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23" w:rsidRPr="00D45DC8" w:rsidRDefault="00447FE2" w:rsidP="00435210">
      <w:pPr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A268D" wp14:editId="3995CC6F">
            <wp:simplePos x="0" y="0"/>
            <wp:positionH relativeFrom="margin">
              <wp:posOffset>-139065</wp:posOffset>
            </wp:positionH>
            <wp:positionV relativeFrom="margin">
              <wp:posOffset>-823595</wp:posOffset>
            </wp:positionV>
            <wp:extent cx="1609725" cy="669925"/>
            <wp:effectExtent l="0" t="0" r="9525" b="0"/>
            <wp:wrapSquare wrapText="bothSides"/>
            <wp:docPr id="3" name="Obrázek 3" descr="C:\Users\slabova\Documents\LOGA_UPS_CB\Logo_ÚPS ČB\logo NPU UPS CB RGB [Převedený]_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bova\Documents\LOGA_UPS_CB\Logo_ÚPS ČB\logo NPU UPS CB RGB [Převedený]_u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29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Státní p</w:t>
      </w:r>
      <w:r w:rsidR="0089674B" w:rsidRPr="00D45DC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amátky </w:t>
      </w:r>
      <w:r w:rsidR="00295229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na</w:t>
      </w:r>
      <w:r w:rsidR="00D45DC8" w:rsidRPr="00D45DC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</w:t>
      </w:r>
      <w:r w:rsidR="00295229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Vysočině přivítají první návštěvníky v sobotu 2. dubna</w:t>
      </w:r>
    </w:p>
    <w:p w:rsidR="00D45DC8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F97723" w:rsidRPr="00B31465" w:rsidRDefault="00D45DC8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České Budějovice</w:t>
      </w:r>
      <w:r w:rsidR="0043521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89674B">
        <w:rPr>
          <w:rFonts w:asciiTheme="minorHAnsi" w:hAnsiTheme="minorHAnsi" w:cstheme="minorHAnsi"/>
          <w:b/>
        </w:rPr>
        <w:t>2</w:t>
      </w:r>
      <w:r w:rsidR="00435210">
        <w:rPr>
          <w:rFonts w:asciiTheme="minorHAnsi" w:hAnsiTheme="minorHAnsi" w:cstheme="minorHAnsi"/>
          <w:b/>
        </w:rPr>
        <w:t>9</w:t>
      </w:r>
      <w:r w:rsidR="00B600D6" w:rsidRPr="00B31465">
        <w:rPr>
          <w:rFonts w:asciiTheme="minorHAnsi" w:hAnsiTheme="minorHAnsi" w:cstheme="minorHAnsi"/>
          <w:b/>
        </w:rPr>
        <w:t>.</w:t>
      </w:r>
      <w:r w:rsidR="00251ED9" w:rsidRPr="00B31465">
        <w:rPr>
          <w:rFonts w:asciiTheme="minorHAnsi" w:hAnsiTheme="minorHAnsi" w:cstheme="minorHAnsi"/>
          <w:b/>
        </w:rPr>
        <w:t xml:space="preserve"> </w:t>
      </w:r>
      <w:r w:rsidR="0089674B">
        <w:rPr>
          <w:rFonts w:asciiTheme="minorHAnsi" w:hAnsiTheme="minorHAnsi" w:cstheme="minorHAnsi"/>
          <w:b/>
        </w:rPr>
        <w:t>března</w:t>
      </w:r>
      <w:r w:rsidR="007C27FB">
        <w:rPr>
          <w:rFonts w:asciiTheme="minorHAnsi" w:hAnsiTheme="minorHAnsi" w:cstheme="minorHAnsi"/>
          <w:b/>
        </w:rPr>
        <w:t xml:space="preserve"> </w:t>
      </w:r>
      <w:r w:rsidR="00F50269">
        <w:rPr>
          <w:rFonts w:asciiTheme="minorHAnsi" w:hAnsiTheme="minorHAnsi" w:cstheme="minorHAnsi"/>
          <w:b/>
        </w:rPr>
        <w:t>20</w:t>
      </w:r>
      <w:r w:rsidR="0089674B">
        <w:rPr>
          <w:rFonts w:asciiTheme="minorHAnsi" w:hAnsiTheme="minorHAnsi" w:cstheme="minorHAnsi"/>
          <w:b/>
        </w:rPr>
        <w:t>22</w:t>
      </w:r>
    </w:p>
    <w:p w:rsidR="00D45DC8" w:rsidRPr="00D45DC8" w:rsidRDefault="00D45DC8" w:rsidP="009F2E82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  <w:sz w:val="16"/>
          <w:szCs w:val="16"/>
        </w:rPr>
      </w:pPr>
    </w:p>
    <w:p w:rsidR="0089674B" w:rsidRPr="00D45DC8" w:rsidRDefault="0089674B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45DC8">
        <w:rPr>
          <w:rFonts w:asciiTheme="minorHAnsi" w:hAnsiTheme="minorHAnsi"/>
          <w:b/>
        </w:rPr>
        <w:t xml:space="preserve">Památky </w:t>
      </w:r>
      <w:r w:rsidR="00295229">
        <w:rPr>
          <w:rFonts w:asciiTheme="minorHAnsi" w:hAnsiTheme="minorHAnsi"/>
          <w:b/>
        </w:rPr>
        <w:t>K</w:t>
      </w:r>
      <w:r w:rsidR="00D45DC8" w:rsidRPr="00D45DC8">
        <w:rPr>
          <w:rFonts w:asciiTheme="minorHAnsi" w:hAnsiTheme="minorHAnsi"/>
          <w:b/>
        </w:rPr>
        <w:t xml:space="preserve">raje </w:t>
      </w:r>
      <w:r w:rsidR="00295229">
        <w:rPr>
          <w:rFonts w:asciiTheme="minorHAnsi" w:hAnsiTheme="minorHAnsi"/>
          <w:b/>
        </w:rPr>
        <w:t xml:space="preserve">Vysočina </w:t>
      </w:r>
      <w:r w:rsidRPr="00D45DC8">
        <w:rPr>
          <w:rFonts w:asciiTheme="minorHAnsi" w:hAnsiTheme="minorHAnsi"/>
          <w:b/>
        </w:rPr>
        <w:t xml:space="preserve">ve správě Národního památkového ústavu zahájí po dvou letech sezonu </w:t>
      </w:r>
      <w:r w:rsidR="00D45DC8" w:rsidRPr="00D45DC8">
        <w:rPr>
          <w:rFonts w:asciiTheme="minorHAnsi" w:hAnsiTheme="minorHAnsi"/>
          <w:b/>
        </w:rPr>
        <w:t xml:space="preserve">v tradičním </w:t>
      </w:r>
      <w:r w:rsidR="00BA4552">
        <w:rPr>
          <w:rFonts w:asciiTheme="minorHAnsi" w:hAnsiTheme="minorHAnsi"/>
          <w:b/>
        </w:rPr>
        <w:t xml:space="preserve">jarním </w:t>
      </w:r>
      <w:r w:rsidR="00D45DC8" w:rsidRPr="00D45DC8">
        <w:rPr>
          <w:rFonts w:asciiTheme="minorHAnsi" w:hAnsiTheme="minorHAnsi"/>
          <w:b/>
        </w:rPr>
        <w:t xml:space="preserve">termínu, v sobotu 2. dubna. Návštěvníci již nemají povinnost </w:t>
      </w:r>
      <w:r w:rsidRPr="00D45DC8">
        <w:rPr>
          <w:rFonts w:asciiTheme="minorHAnsi" w:hAnsiTheme="minorHAnsi"/>
          <w:b/>
        </w:rPr>
        <w:t>no</w:t>
      </w:r>
      <w:r w:rsidR="00D45DC8" w:rsidRPr="00D45DC8">
        <w:rPr>
          <w:rFonts w:asciiTheme="minorHAnsi" w:hAnsiTheme="minorHAnsi"/>
          <w:b/>
        </w:rPr>
        <w:t>sit</w:t>
      </w:r>
      <w:r w:rsidRPr="00D45DC8">
        <w:rPr>
          <w:rFonts w:asciiTheme="minorHAnsi" w:hAnsiTheme="minorHAnsi"/>
          <w:b/>
        </w:rPr>
        <w:t xml:space="preserve"> respirátor</w:t>
      </w:r>
      <w:r w:rsidR="00D45DC8" w:rsidRPr="00D45DC8">
        <w:rPr>
          <w:rFonts w:asciiTheme="minorHAnsi" w:hAnsiTheme="minorHAnsi"/>
          <w:b/>
        </w:rPr>
        <w:t>y</w:t>
      </w:r>
      <w:r w:rsidRPr="00D45DC8">
        <w:rPr>
          <w:rFonts w:asciiTheme="minorHAnsi" w:hAnsiTheme="minorHAnsi"/>
          <w:b/>
        </w:rPr>
        <w:t xml:space="preserve"> v prostorách památkových objektů. Doprovodným programem roku 2022 je Rok šlechtických slavností.</w:t>
      </w:r>
    </w:p>
    <w:p w:rsidR="00094372" w:rsidRDefault="00094372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674B" w:rsidRPr="00094372" w:rsidRDefault="00D45DC8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Věřím, že je před námi plnohodnotná sezóna bez dramatických omezení, protože na návštěvníky čeká řada novinek. Poprvé bude veřejnosti zpřístupně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kulečníkový sál nebo výstava o tapiseriích v zámku Náměšť nad Oslavou.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Chybět nebud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ou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ani oblíben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é noční prohlídky na hradě Lipnice v nové dramaturgii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prohlídky pro děti v duchu pohádky O Popelce na jaroměřickém zámku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", informuje </w:t>
      </w:r>
      <w:r w:rsidR="00EE2FB7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Petr P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avelec, ředitel územní památkové správy NPÚ v Českých Budějovicích.</w:t>
      </w:r>
      <w:r w:rsidR="0089674B" w:rsidRPr="00094372">
        <w:rPr>
          <w:rFonts w:asciiTheme="minorHAnsi" w:hAnsiTheme="minorHAnsi" w:cstheme="minorHAnsi"/>
          <w:sz w:val="22"/>
          <w:szCs w:val="22"/>
        </w:rPr>
        <w:t> </w:t>
      </w:r>
    </w:p>
    <w:p w:rsidR="00295229" w:rsidRPr="00094372" w:rsidRDefault="00295229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E2FB7" w:rsidRPr="00094372" w:rsidRDefault="00295229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V dubnu budou památky otevřené prozatím pouze během víkendů. Mimořádně však budou přístupné během velikonočních svátků, od čtvrtka 14. do pondělí 18. dubna. </w:t>
      </w:r>
      <w:r w:rsidRPr="00094372">
        <w:rPr>
          <w:rFonts w:asciiTheme="minorHAnsi" w:hAnsiTheme="minorHAnsi" w:cstheme="minorHAnsi"/>
          <w:sz w:val="22"/>
          <w:szCs w:val="22"/>
        </w:rPr>
        <w:t xml:space="preserve">Zámek Telč z důvodu probíhající obnovy přivítá první návštěvníky až v úterý 3. května. 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95229" w:rsidRPr="00094372" w:rsidRDefault="00295229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674B" w:rsidRPr="00094372" w:rsidRDefault="0089674B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>Omezený návštěvnický provoz během pandemických let spolu s růstem mandatorních výdajů, jako je cena za elektřinu či cena za služby za údržbu a zabezpečení objektů, vedly v letošním roce k mírnému zvýšení vstupného</w:t>
      </w:r>
      <w:r w:rsidR="00D45DC8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, maximálně však 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>o 30 Kč. Očekávané výnosy ze zvýšeného vstupného ovšem zdaleka nepokryjí veškeré výdaje. Snižují se naopak ceny vstupného pro děti a mládež až do 24 let, přičemž děti do 6 let mají nadále vstup zdarma. Tyto změny navazují na dlouhodobou snahu učinit skupině mladých návštěvníků památky co nejdostupnější.</w:t>
      </w:r>
    </w:p>
    <w:p w:rsidR="00EE2FB7" w:rsidRPr="00094372" w:rsidRDefault="00EE2FB7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45DC8" w:rsidRPr="00094372" w:rsidRDefault="0089674B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V souvislosti s válkou na Ukrajině nabízí Národní památkový ústav vstup zdarma na své památky také pro ukrajinské uprchlíky. </w:t>
      </w:r>
    </w:p>
    <w:p w:rsidR="00EE2FB7" w:rsidRPr="00094372" w:rsidRDefault="00EE2FB7" w:rsidP="0009437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F3B96" w:rsidRPr="00094372" w:rsidRDefault="00295229" w:rsidP="0009437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b/>
          <w:color w:val="000000"/>
          <w:sz w:val="22"/>
          <w:szCs w:val="22"/>
        </w:rPr>
        <w:t>Zámek Jaroměřice nad Rokytnou</w:t>
      </w:r>
    </w:p>
    <w:p w:rsidR="002B2498" w:rsidRPr="00094372" w:rsidRDefault="002B2498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120A" w:rsidRPr="00094372" w:rsidRDefault="00466F7E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Interiéry depozitářů jsou vystěhované, vstupní nádvoří brázdí výkopy.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zámku Jaroměřice nad Rokytnou pokračují práce na 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rekonstrukci elektroinstalace a slaboproudých systémů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V zámku jsme </w:t>
      </w:r>
      <w:r w:rsidR="00295229" w:rsidRPr="00094372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st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ále limitovaní rekonstrukcí elektroinstalace, které se vše podřizuje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“, </w:t>
      </w:r>
      <w:r w:rsid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popisuje aktuální stav 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kastelán Radim Petr. Na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akci, která bude dokončena až v příštím roce, získala 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správa zámku finanční dotaci z Ministerstva kultury ČR ve výši 24,7 mil. Kč.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rovoz zámku bude omezen</w:t>
      </w:r>
      <w:r w:rsid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pouze dočasně</w:t>
      </w:r>
      <w:r w:rsidR="00295229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 začátku dubna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budou zpřístupněna 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prohlídkov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á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tras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Hraběcí apartmán a dětská trasa Hračky z půdy. Od května se nabídka rozšíří o hostinské pokoje. „Kostel sv. Markéty bude </w:t>
      </w:r>
      <w:r w:rsidR="0040120A" w:rsidRPr="00094372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po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 tříleté rekonstrukci přístupný nejdříve od poloviny srpna. Zatím ještě není jisté, zda v něm bude zámek zajišťovat návštěvnický provoz“, doplňuje kastelán Radim Petr. Mimo běžný provoz chystá správa zámku v červnu program pro školy s názvem Pohádka o Popelce na zámku v Jaroměřicích nad Rokytnou. V rámci programu si děti v zámecké kuchyni zkusí přebírat hrášek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čočku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, mohou se převléknout do šatů na zámecký ples, kterého se následně také zúčastní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nebo hledat Popelčin střevíček</w:t>
      </w:r>
      <w:r w:rsidR="0040120A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40120A" w:rsidRPr="00094372" w:rsidRDefault="0040120A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94372" w:rsidRDefault="00094372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094372" w:rsidRDefault="00094372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094372" w:rsidRDefault="00094372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094372" w:rsidRDefault="00094372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40120A" w:rsidRPr="00094372" w:rsidRDefault="0040120A" w:rsidP="0009437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09437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Hrad Lipnice</w:t>
      </w:r>
    </w:p>
    <w:p w:rsidR="00481E01" w:rsidRPr="00094372" w:rsidRDefault="0040120A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Stavební práce </w:t>
      </w:r>
      <w:r w:rsidR="00466F7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 hradě Lipnice </w:t>
      </w:r>
      <w:r w:rsidR="00435210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budou</w:t>
      </w:r>
      <w:r w:rsidR="00435210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 letošní sezoně 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probíhat zejména na výměně </w:t>
      </w:r>
      <w:r w:rsidR="0043521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dřevěné 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šindelové </w:t>
      </w:r>
      <w:r w:rsidRPr="00094372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st</w:t>
      </w:r>
      <w:r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>řešní krytiny</w:t>
      </w:r>
      <w:r w:rsidR="004352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která zajistí </w:t>
      </w:r>
      <w:r w:rsidR="00435210" w:rsidRPr="00435210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ochranu památky a odstraní nevyhovující stavebně-technický stav střešního pláště</w:t>
      </w:r>
      <w:r w:rsidR="006452D7" w:rsidRPr="0043521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352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Projekt, </w:t>
      </w:r>
      <w:r w:rsidR="006452D7" w:rsidRPr="000943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který zahrnuje i vybudování osvětlení nádvoří, je financovaný z programu IROP MAS 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Královská stezka. Vyjde celkem na 4,3 mil. Kč a bude dokončen v závěru roku 2022. „V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rámci drobnějších prací probíhá odsolení a oprava vnitřních omítky v pokladně hradu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S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práva 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objektu bude 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sama realizovat výměnu dřevěného zábradlí na nástupním můstku do hradu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“, doplňuje výčet prací kastelán Marek Hanzlík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Vzhledem k nepříznivé ekonomické situaci musela správa hradu omezit 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</w:rPr>
        <w:t>nabídku kulturní akcí. „Chybět však nebudou t</w:t>
      </w:r>
      <w:r w:rsidR="00466F7E">
        <w:rPr>
          <w:rFonts w:asciiTheme="minorHAnsi" w:hAnsiTheme="minorHAnsi" w:cstheme="minorHAnsi"/>
          <w:color w:val="000000"/>
          <w:sz w:val="22"/>
          <w:szCs w:val="22"/>
        </w:rPr>
        <w:t>radiční noční prohlídky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</w:rPr>
        <w:t>, které tentokrát budou jakýmsi výletem pana Jaroslava Haška do historie našeho hradu. Divadelně šermířská společnost Sígři tak </w:t>
      </w:r>
      <w:r w:rsidR="006452D7" w:rsidRPr="00094372">
        <w:rPr>
          <w:rFonts w:asciiTheme="minorHAnsi" w:hAnsiTheme="minorHAnsi" w:cstheme="minorHAnsi"/>
          <w:sz w:val="22"/>
          <w:szCs w:val="22"/>
        </w:rPr>
        <w:t>po</w:t>
      </w:r>
      <w:r w:rsidR="006452D7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 letech úspěšných nočních prohlídek mění jejich dramaturgii směrem k osobnosti světoznámého autora Osudů dobrého vojáka Švejka, který je neodmyslitelně spjat i s Lipnicí nad Sázavou, kde žil na sklonku svého krátkého života“, </w:t>
      </w:r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>láká kastelán Hanzlík. Ve dnech 16. až 17. července proběhne na hradě první ročník kovářského sympozia „Kováři na hradě Lipnici“, které </w:t>
      </w:r>
      <w:r w:rsidR="00481E01" w:rsidRPr="00094372">
        <w:rPr>
          <w:rFonts w:asciiTheme="minorHAnsi" w:hAnsiTheme="minorHAnsi" w:cstheme="minorHAnsi"/>
          <w:sz w:val="22"/>
          <w:szCs w:val="22"/>
        </w:rPr>
        <w:t xml:space="preserve">pořádá kovářské středisko Akademie ve Světlé nad Sázavou. </w:t>
      </w:r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>Na letní měsíce je připravena ve spolupráci s</w:t>
      </w:r>
      <w:r w:rsidR="00466F7E">
        <w:rPr>
          <w:rFonts w:asciiTheme="minorHAnsi" w:hAnsiTheme="minorHAnsi" w:cstheme="minorHAnsi"/>
          <w:color w:val="000000"/>
          <w:sz w:val="22"/>
          <w:szCs w:val="22"/>
        </w:rPr>
        <w:t xml:space="preserve">e skautskou organizací </w:t>
      </w:r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Junák výstava fotografií nazvaná </w:t>
      </w:r>
      <w:r w:rsidR="00466F7E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481E01" w:rsidRPr="0009437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110 let prvního skautského tábora</w:t>
      </w:r>
      <w:r w:rsidR="00466F7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“</w:t>
      </w:r>
      <w:r w:rsidR="00481E01" w:rsidRPr="0009437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která </w:t>
      </w:r>
      <w:r w:rsidR="00481E01" w:rsidRPr="00094372">
        <w:rPr>
          <w:rFonts w:asciiTheme="minorHAnsi" w:hAnsiTheme="minorHAnsi" w:cstheme="minorHAnsi"/>
          <w:iCs/>
          <w:color w:val="000000"/>
          <w:sz w:val="22"/>
          <w:szCs w:val="22"/>
        </w:rPr>
        <w:t>nabídne tematické srovnání fotografií z prvního tábora a z těch současných.</w:t>
      </w:r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Ve dnech 7. až 10. července proběhne na hradě odborná konference na téma historie a současnost </w:t>
      </w:r>
      <w:proofErr w:type="spellStart"/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>Podlipnických</w:t>
      </w:r>
      <w:proofErr w:type="spellEnd"/>
      <w:r w:rsidR="00481E01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kostelů.</w:t>
      </w:r>
    </w:p>
    <w:p w:rsidR="00481E01" w:rsidRPr="00094372" w:rsidRDefault="00481E01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81E01" w:rsidRPr="00094372" w:rsidRDefault="00481E01" w:rsidP="00094372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b/>
          <w:color w:val="000000"/>
          <w:sz w:val="22"/>
          <w:szCs w:val="22"/>
        </w:rPr>
        <w:t>Zámek Náměšť nad Oslavou</w:t>
      </w:r>
    </w:p>
    <w:p w:rsidR="000F211B" w:rsidRPr="00094372" w:rsidRDefault="000F211B" w:rsidP="00094372">
      <w:pPr>
        <w:jc w:val="both"/>
        <w:rPr>
          <w:rFonts w:asciiTheme="minorHAnsi" w:hAnsiTheme="minorHAnsi" w:cstheme="minorHAnsi"/>
          <w:sz w:val="22"/>
          <w:szCs w:val="22"/>
        </w:rPr>
      </w:pPr>
      <w:r w:rsidRPr="00094372">
        <w:rPr>
          <w:rFonts w:asciiTheme="minorHAnsi" w:hAnsiTheme="minorHAnsi" w:cstheme="minorHAnsi"/>
          <w:sz w:val="22"/>
          <w:szCs w:val="22"/>
        </w:rPr>
        <w:t xml:space="preserve">Návštěvníci se v letošní sezóně mohou těšit na rozšíření výběrového okruhu Královský a dětský apartmán o prostoru Kulečníkového sálu, v němž je od listopadu loňského roku instalována výstava </w:t>
      </w:r>
      <w:r w:rsidRPr="00094372">
        <w:rPr>
          <w:rFonts w:asciiTheme="minorHAnsi" w:hAnsiTheme="minorHAnsi" w:cstheme="minorHAnsi"/>
          <w:bCs/>
          <w:sz w:val="22"/>
          <w:szCs w:val="22"/>
        </w:rPr>
        <w:t>„Příběhy psané vlnou a hedvábím“. Výstava</w:t>
      </w:r>
      <w:r w:rsidRPr="0009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4372">
        <w:rPr>
          <w:rFonts w:asciiTheme="minorHAnsi" w:hAnsiTheme="minorHAnsi" w:cstheme="minorHAnsi"/>
          <w:sz w:val="22"/>
          <w:szCs w:val="22"/>
        </w:rPr>
        <w:t> dopl</w:t>
      </w:r>
      <w:r w:rsidR="00094372">
        <w:rPr>
          <w:rFonts w:asciiTheme="minorHAnsi" w:hAnsiTheme="minorHAnsi" w:cstheme="minorHAnsi"/>
          <w:sz w:val="22"/>
          <w:szCs w:val="22"/>
        </w:rPr>
        <w:t>ní</w:t>
      </w:r>
      <w:r w:rsidRPr="00094372">
        <w:rPr>
          <w:rFonts w:asciiTheme="minorHAnsi" w:hAnsiTheme="minorHAnsi" w:cstheme="minorHAnsi"/>
          <w:sz w:val="22"/>
          <w:szCs w:val="22"/>
        </w:rPr>
        <w:t xml:space="preserve"> výjimečnou sbírku tapiserií náměšťského zámku, </w:t>
      </w:r>
      <w:r w:rsidRPr="00466F7E">
        <w:rPr>
          <w:rFonts w:asciiTheme="minorHAnsi" w:hAnsiTheme="minorHAnsi" w:cstheme="minorHAnsi"/>
          <w:sz w:val="22"/>
          <w:szCs w:val="22"/>
        </w:rPr>
        <w:t>sestavenou po druhé světové válce</w:t>
      </w:r>
      <w:r w:rsidRPr="00094372">
        <w:rPr>
          <w:rFonts w:asciiTheme="minorHAnsi" w:hAnsiTheme="minorHAnsi" w:cstheme="minorHAnsi"/>
          <w:sz w:val="22"/>
          <w:szCs w:val="22"/>
        </w:rPr>
        <w:t xml:space="preserve">, a dává možnost nahlédnout do tajemství výroby tapiserií. „Návštěvníci se seznámí se způsoby barvení vlny i hedvábí, principy tkalcovských </w:t>
      </w:r>
      <w:r w:rsidRPr="00466F7E">
        <w:rPr>
          <w:rFonts w:asciiTheme="minorHAnsi" w:hAnsiTheme="minorHAnsi" w:cstheme="minorHAnsi"/>
          <w:sz w:val="22"/>
          <w:szCs w:val="22"/>
        </w:rPr>
        <w:t xml:space="preserve">stavů a pomocí názorných haptických modelů poznají celý proces vzniku tapiserie od prvotního návrhu po konečný produkt. Setkání s uměním tapiserie přiblíží rovněž videoklip, ve kterém se představí současní mistři tohoto jedinečného řemesla“, upřesňuje kastelán Marek Buš. Zájemci o tuto problematiku si mohou zakoupit novou publikaci s názvem </w:t>
      </w:r>
      <w:r w:rsidR="00466F7E">
        <w:rPr>
          <w:rFonts w:asciiTheme="minorHAnsi" w:hAnsiTheme="minorHAnsi" w:cstheme="minorHAnsi"/>
          <w:sz w:val="22"/>
          <w:szCs w:val="22"/>
        </w:rPr>
        <w:t>„</w:t>
      </w:r>
      <w:r w:rsidRPr="00466F7E">
        <w:rPr>
          <w:rFonts w:asciiTheme="minorHAnsi" w:hAnsiTheme="minorHAnsi" w:cstheme="minorHAnsi"/>
          <w:sz w:val="22"/>
          <w:szCs w:val="22"/>
        </w:rPr>
        <w:t>Tapiserie na zámku Náměšť nad Oslavou / Anatomie tapiserie</w:t>
      </w:r>
      <w:r w:rsidR="00466F7E">
        <w:rPr>
          <w:rFonts w:asciiTheme="minorHAnsi" w:hAnsiTheme="minorHAnsi" w:cstheme="minorHAnsi"/>
          <w:sz w:val="22"/>
          <w:szCs w:val="22"/>
        </w:rPr>
        <w:t>“</w:t>
      </w:r>
      <w:r w:rsidRPr="00094372">
        <w:rPr>
          <w:rFonts w:asciiTheme="minorHAnsi" w:hAnsiTheme="minorHAnsi" w:cstheme="minorHAnsi"/>
          <w:sz w:val="22"/>
          <w:szCs w:val="22"/>
        </w:rPr>
        <w:t>, která obsahuje kompletní informace o náměšťské kolekci</w:t>
      </w:r>
      <w:r w:rsidR="00123FD0" w:rsidRPr="00094372">
        <w:rPr>
          <w:rFonts w:asciiTheme="minorHAnsi" w:hAnsiTheme="minorHAnsi" w:cstheme="minorHAnsi"/>
          <w:sz w:val="22"/>
          <w:szCs w:val="22"/>
        </w:rPr>
        <w:t xml:space="preserve"> </w:t>
      </w:r>
      <w:r w:rsidRPr="00094372">
        <w:rPr>
          <w:rFonts w:asciiTheme="minorHAnsi" w:hAnsiTheme="minorHAnsi" w:cstheme="minorHAnsi"/>
          <w:sz w:val="22"/>
          <w:szCs w:val="22"/>
        </w:rPr>
        <w:t xml:space="preserve">včetně katalogu všech tapiserií. Část knihy je pak věnovaná způsobům tvorby tapiserií, technologii barvení, restaurování a péči o tyto artefakty. </w:t>
      </w:r>
    </w:p>
    <w:p w:rsidR="00481E01" w:rsidRPr="00094372" w:rsidRDefault="00481E01" w:rsidP="00094372">
      <w:pPr>
        <w:jc w:val="both"/>
        <w:rPr>
          <w:rFonts w:asciiTheme="minorHAnsi" w:hAnsiTheme="minorHAnsi" w:cstheme="minorHAnsi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Náměšťský zámek čekají v letošním roce spíše kosmetické úpravy v podobě </w:t>
      </w:r>
      <w:r w:rsidRPr="00094372">
        <w:rPr>
          <w:rFonts w:asciiTheme="minorHAnsi" w:hAnsiTheme="minorHAnsi" w:cstheme="minorHAnsi"/>
          <w:sz w:val="22"/>
          <w:szCs w:val="22"/>
        </w:rPr>
        <w:t xml:space="preserve">restaurování části fresek a štukové výzdoby v knihovně, které byly poškozeny dlouhodobým zatékáním dešťové vody z vnitřního nádvoří. </w:t>
      </w:r>
    </w:p>
    <w:p w:rsidR="00481E01" w:rsidRPr="00094372" w:rsidRDefault="00123FD0" w:rsidP="00094372">
      <w:pPr>
        <w:jc w:val="both"/>
        <w:rPr>
          <w:rFonts w:asciiTheme="minorHAnsi" w:hAnsiTheme="minorHAnsi" w:cstheme="minorHAnsi"/>
          <w:sz w:val="22"/>
          <w:szCs w:val="22"/>
        </w:rPr>
      </w:pPr>
      <w:r w:rsidRPr="00094372">
        <w:rPr>
          <w:rFonts w:asciiTheme="minorHAnsi" w:hAnsiTheme="minorHAnsi" w:cstheme="minorHAnsi"/>
          <w:sz w:val="22"/>
          <w:szCs w:val="22"/>
        </w:rPr>
        <w:t xml:space="preserve">Kulturní program v letní sezóně nabídne tradiční koncerty v rámci festivalu </w:t>
      </w:r>
      <w:proofErr w:type="spellStart"/>
      <w:r w:rsidRPr="00094372">
        <w:rPr>
          <w:rFonts w:asciiTheme="minorHAnsi" w:hAnsiTheme="minorHAnsi" w:cstheme="minorHAnsi"/>
          <w:sz w:val="22"/>
          <w:szCs w:val="22"/>
        </w:rPr>
        <w:t>Conce</w:t>
      </w:r>
      <w:r w:rsidR="00466F7E">
        <w:rPr>
          <w:rFonts w:asciiTheme="minorHAnsi" w:hAnsiTheme="minorHAnsi" w:cstheme="minorHAnsi"/>
          <w:sz w:val="22"/>
          <w:szCs w:val="22"/>
        </w:rPr>
        <w:t>r</w:t>
      </w:r>
      <w:r w:rsidRPr="00094372">
        <w:rPr>
          <w:rFonts w:asciiTheme="minorHAnsi" w:hAnsiTheme="minorHAnsi" w:cstheme="minorHAnsi"/>
          <w:sz w:val="22"/>
          <w:szCs w:val="22"/>
        </w:rPr>
        <w:t>tus</w:t>
      </w:r>
      <w:proofErr w:type="spellEnd"/>
      <w:r w:rsidRPr="00094372">
        <w:rPr>
          <w:rFonts w:asciiTheme="minorHAnsi" w:hAnsiTheme="minorHAnsi" w:cstheme="minorHAnsi"/>
          <w:sz w:val="22"/>
          <w:szCs w:val="22"/>
        </w:rPr>
        <w:t xml:space="preserve"> Moraviae, multižánrový festival Folkové prázdniny nebo noční hrané prohlídky Pes baskervillský. </w:t>
      </w:r>
    </w:p>
    <w:p w:rsidR="00481E01" w:rsidRPr="00094372" w:rsidRDefault="00481E01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81E01" w:rsidRPr="00094372" w:rsidRDefault="00123FD0" w:rsidP="00094372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b/>
          <w:color w:val="000000"/>
          <w:sz w:val="22"/>
          <w:szCs w:val="22"/>
        </w:rPr>
        <w:t>Zámek Telč</w:t>
      </w:r>
    </w:p>
    <w:p w:rsidR="00094372" w:rsidRDefault="00123FD0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94372">
        <w:rPr>
          <w:rFonts w:asciiTheme="minorHAnsi" w:hAnsiTheme="minorHAnsi" w:cstheme="minorHAnsi"/>
          <w:sz w:val="22"/>
          <w:szCs w:val="22"/>
        </w:rPr>
        <w:t>V letošním roce finišuje projekt obnovy zámku Telč spolufinancovan</w:t>
      </w:r>
      <w:r w:rsidR="001D7CA5" w:rsidRPr="00094372">
        <w:rPr>
          <w:rFonts w:asciiTheme="minorHAnsi" w:hAnsiTheme="minorHAnsi" w:cstheme="minorHAnsi"/>
          <w:sz w:val="22"/>
          <w:szCs w:val="22"/>
        </w:rPr>
        <w:t>ý</w:t>
      </w:r>
      <w:r w:rsidRPr="00094372">
        <w:rPr>
          <w:rFonts w:asciiTheme="minorHAnsi" w:hAnsiTheme="minorHAnsi" w:cstheme="minorHAnsi"/>
          <w:sz w:val="22"/>
          <w:szCs w:val="22"/>
        </w:rPr>
        <w:t xml:space="preserve"> EU. </w:t>
      </w:r>
      <w:r w:rsidR="001D7CA5" w:rsidRPr="00094372">
        <w:rPr>
          <w:rFonts w:asciiTheme="minorHAnsi" w:hAnsiTheme="minorHAnsi" w:cstheme="minorHAnsi"/>
          <w:sz w:val="22"/>
          <w:szCs w:val="22"/>
        </w:rPr>
        <w:t>„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Před dokončením jsou restaurátorské práce v místnostech Starého hradu, dokončeno bylo restaurování podlahy z umělého mramoru v Rytířském sále, nyní restaurátoři pracují na obnově stropu. Restaurátorské práce probíhají i v kapli Všech svatých. Probíhají terénní úpravy na zahradě, opravují se krovy, na střechách pracují klempíři“, vyjmenovává kastelán Bohumil Norek. </w:t>
      </w:r>
      <w:r w:rsidR="001D7CA5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Obnova vybraných částí telčského zámku 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>v cel</w:t>
      </w:r>
      <w:r w:rsidR="001D7CA5" w:rsidRPr="0009437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ovém objemu </w:t>
      </w:r>
      <w:r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231 mil. Kč</w:t>
      </w:r>
      <w:r w:rsidR="001D7CA5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bude hotova do konce letošního roku. </w:t>
      </w:r>
      <w:r w:rsidR="00AC13E1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Díky dotaci z ministerstva kultury ve výši 16 mil</w:t>
      </w:r>
      <w:r w:rsidR="00094372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AC13E1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Kč bud</w:t>
      </w:r>
      <w:r w:rsidR="00094372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</w:t>
      </w:r>
      <w:r w:rsidR="00AC13E1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konce příštího roku obnovena </w:t>
      </w:r>
      <w:r w:rsidR="00466F7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také </w:t>
      </w:r>
      <w:r w:rsidR="00AC13E1" w:rsidRPr="000943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průčelí zámku orientovaná k hlavnímu nádvoří.</w:t>
      </w:r>
    </w:p>
    <w:p w:rsidR="00435210" w:rsidRDefault="001D7CA5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Stavební práce se dotknou návštěvnického provozu. Brány zámku se návštěvníkům otevřou až v úterý 3. května a nabídnou jim prohlídku </w:t>
      </w:r>
      <w:r w:rsidR="00094372" w:rsidRPr="00094372">
        <w:rPr>
          <w:rFonts w:asciiTheme="minorHAnsi" w:hAnsiTheme="minorHAnsi" w:cstheme="minorHAnsi"/>
          <w:color w:val="000000"/>
          <w:sz w:val="22"/>
          <w:szCs w:val="22"/>
        </w:rPr>
        <w:t>bytu</w:t>
      </w:r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posledních šlechtických majitelů zámku. </w:t>
      </w:r>
    </w:p>
    <w:p w:rsidR="00123FD0" w:rsidRPr="00094372" w:rsidRDefault="00094372" w:rsidP="000943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Během prázdnin se telčský zámek stane dějištěm divadelního představení Strašidlo </w:t>
      </w:r>
      <w:proofErr w:type="spellStart"/>
      <w:r w:rsidRPr="00094372">
        <w:rPr>
          <w:rFonts w:asciiTheme="minorHAnsi" w:hAnsiTheme="minorHAnsi" w:cstheme="minorHAnsi"/>
          <w:color w:val="000000"/>
          <w:sz w:val="22"/>
          <w:szCs w:val="22"/>
        </w:rPr>
        <w:t>cantervillské</w:t>
      </w:r>
      <w:proofErr w:type="spellEnd"/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, hudebního festivalu Prázdniny v Teči nebo koncertu kapely </w:t>
      </w:r>
      <w:proofErr w:type="spellStart"/>
      <w:r w:rsidRPr="00094372">
        <w:rPr>
          <w:rFonts w:asciiTheme="minorHAnsi" w:hAnsiTheme="minorHAnsi" w:cstheme="minorHAnsi"/>
          <w:color w:val="000000"/>
          <w:sz w:val="22"/>
          <w:szCs w:val="22"/>
        </w:rPr>
        <w:t>Čechomor</w:t>
      </w:r>
      <w:proofErr w:type="spellEnd"/>
      <w:r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="001D7CA5" w:rsidRPr="000943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123FD0" w:rsidRPr="00094372" w:rsidSect="00094372">
      <w:footerReference w:type="default" r:id="rId10"/>
      <w:headerReference w:type="first" r:id="rId11"/>
      <w:footerReference w:type="first" r:id="rId12"/>
      <w:pgSz w:w="11906" w:h="16838"/>
      <w:pgMar w:top="851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C5" w:rsidRDefault="008856C5">
      <w:r>
        <w:separator/>
      </w:r>
    </w:p>
  </w:endnote>
  <w:endnote w:type="continuationSeparator" w:id="0">
    <w:p w:rsidR="008856C5" w:rsidRDefault="008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DA6CB2" w:rsidRPr="00330A8D" w:rsidRDefault="00DA6CB2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C5" w:rsidRDefault="008856C5">
      <w:r>
        <w:separator/>
      </w:r>
    </w:p>
  </w:footnote>
  <w:footnote w:type="continuationSeparator" w:id="0">
    <w:p w:rsidR="008856C5" w:rsidRDefault="0088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Default="00DA6CB2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DA6CB2" w:rsidRPr="00B97682" w:rsidRDefault="00DA6CB2" w:rsidP="00B976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9081A"/>
    <w:multiLevelType w:val="hybridMultilevel"/>
    <w:tmpl w:val="E6F867EC"/>
    <w:lvl w:ilvl="0" w:tplc="60A03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E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47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E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05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02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3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3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4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546CF"/>
    <w:multiLevelType w:val="hybridMultilevel"/>
    <w:tmpl w:val="58AAEEDE"/>
    <w:lvl w:ilvl="0" w:tplc="50AEB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26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0C9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6F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AE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42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C8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6E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41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2523B"/>
    <w:multiLevelType w:val="hybridMultilevel"/>
    <w:tmpl w:val="F2DA2BBC"/>
    <w:lvl w:ilvl="0" w:tplc="498CE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A7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E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6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EE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0A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43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7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3761A"/>
    <w:multiLevelType w:val="hybridMultilevel"/>
    <w:tmpl w:val="0D560B2C"/>
    <w:lvl w:ilvl="0" w:tplc="EF845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00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6A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9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01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27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22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885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2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9"/>
  </w:num>
  <w:num w:numId="14">
    <w:abstractNumId w:val="0"/>
  </w:num>
  <w:num w:numId="15">
    <w:abstractNumId w:val="8"/>
  </w:num>
  <w:num w:numId="16">
    <w:abstractNumId w:val="26"/>
  </w:num>
  <w:num w:numId="17">
    <w:abstractNumId w:val="12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5"/>
  </w:num>
  <w:num w:numId="23">
    <w:abstractNumId w:val="1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00EE"/>
    <w:rsid w:val="00021BA9"/>
    <w:rsid w:val="000235AF"/>
    <w:rsid w:val="000253CC"/>
    <w:rsid w:val="000253ED"/>
    <w:rsid w:val="00034F42"/>
    <w:rsid w:val="00043A75"/>
    <w:rsid w:val="00044DEF"/>
    <w:rsid w:val="00052197"/>
    <w:rsid w:val="00054E25"/>
    <w:rsid w:val="00054E2F"/>
    <w:rsid w:val="00057C4B"/>
    <w:rsid w:val="000641D4"/>
    <w:rsid w:val="00065692"/>
    <w:rsid w:val="000657B4"/>
    <w:rsid w:val="000658B9"/>
    <w:rsid w:val="00065F2B"/>
    <w:rsid w:val="0006626E"/>
    <w:rsid w:val="00072E92"/>
    <w:rsid w:val="000735CA"/>
    <w:rsid w:val="00073FE4"/>
    <w:rsid w:val="00074DB5"/>
    <w:rsid w:val="000750D9"/>
    <w:rsid w:val="00076243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4372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D21D6"/>
    <w:rsid w:val="000D3929"/>
    <w:rsid w:val="000D39C8"/>
    <w:rsid w:val="000D53AA"/>
    <w:rsid w:val="000D78C4"/>
    <w:rsid w:val="000D7A6F"/>
    <w:rsid w:val="000F211B"/>
    <w:rsid w:val="000F2AEE"/>
    <w:rsid w:val="00102D9E"/>
    <w:rsid w:val="0010422C"/>
    <w:rsid w:val="001049DA"/>
    <w:rsid w:val="00114333"/>
    <w:rsid w:val="00115EDC"/>
    <w:rsid w:val="00116271"/>
    <w:rsid w:val="001228EF"/>
    <w:rsid w:val="00123F75"/>
    <w:rsid w:val="00123FD0"/>
    <w:rsid w:val="00123FF5"/>
    <w:rsid w:val="00133851"/>
    <w:rsid w:val="00136D2C"/>
    <w:rsid w:val="001461BB"/>
    <w:rsid w:val="001469AF"/>
    <w:rsid w:val="001472AE"/>
    <w:rsid w:val="001504EB"/>
    <w:rsid w:val="00150C9F"/>
    <w:rsid w:val="00157B16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D2A7C"/>
    <w:rsid w:val="001D33B4"/>
    <w:rsid w:val="001D3B09"/>
    <w:rsid w:val="001D4CA7"/>
    <w:rsid w:val="001D7CA5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6B5"/>
    <w:rsid w:val="00225F14"/>
    <w:rsid w:val="00232AF3"/>
    <w:rsid w:val="00236E5A"/>
    <w:rsid w:val="00240006"/>
    <w:rsid w:val="00241AD5"/>
    <w:rsid w:val="00242A0A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86A"/>
    <w:rsid w:val="00294A33"/>
    <w:rsid w:val="00294EB5"/>
    <w:rsid w:val="00295229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2498"/>
    <w:rsid w:val="002B3879"/>
    <w:rsid w:val="002B5F1F"/>
    <w:rsid w:val="002B6BAD"/>
    <w:rsid w:val="002B778C"/>
    <w:rsid w:val="002C2627"/>
    <w:rsid w:val="002C390F"/>
    <w:rsid w:val="002C5CE3"/>
    <w:rsid w:val="002C775E"/>
    <w:rsid w:val="002D2E2A"/>
    <w:rsid w:val="002D38DB"/>
    <w:rsid w:val="002D404A"/>
    <w:rsid w:val="002D6130"/>
    <w:rsid w:val="002D6344"/>
    <w:rsid w:val="002D6F70"/>
    <w:rsid w:val="002E2CAB"/>
    <w:rsid w:val="002E3033"/>
    <w:rsid w:val="002E3D84"/>
    <w:rsid w:val="002F07DA"/>
    <w:rsid w:val="002F37DA"/>
    <w:rsid w:val="002F392B"/>
    <w:rsid w:val="002F4DB8"/>
    <w:rsid w:val="002F5049"/>
    <w:rsid w:val="002F566F"/>
    <w:rsid w:val="00303A91"/>
    <w:rsid w:val="00303B1E"/>
    <w:rsid w:val="00304FBA"/>
    <w:rsid w:val="003050D9"/>
    <w:rsid w:val="00305DF0"/>
    <w:rsid w:val="00306594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AD3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75ACE"/>
    <w:rsid w:val="003774C4"/>
    <w:rsid w:val="00380206"/>
    <w:rsid w:val="00384F2D"/>
    <w:rsid w:val="00385924"/>
    <w:rsid w:val="00386C11"/>
    <w:rsid w:val="00387999"/>
    <w:rsid w:val="003879E2"/>
    <w:rsid w:val="00390721"/>
    <w:rsid w:val="003928C2"/>
    <w:rsid w:val="003958C0"/>
    <w:rsid w:val="00395E34"/>
    <w:rsid w:val="0039646E"/>
    <w:rsid w:val="00397B56"/>
    <w:rsid w:val="003B2D15"/>
    <w:rsid w:val="003B600D"/>
    <w:rsid w:val="003B7077"/>
    <w:rsid w:val="003C1B1B"/>
    <w:rsid w:val="003C2AF3"/>
    <w:rsid w:val="003C6D60"/>
    <w:rsid w:val="003C754A"/>
    <w:rsid w:val="003D1790"/>
    <w:rsid w:val="003D33CD"/>
    <w:rsid w:val="003D3C3A"/>
    <w:rsid w:val="003D3C69"/>
    <w:rsid w:val="003D5747"/>
    <w:rsid w:val="003D6D33"/>
    <w:rsid w:val="003D7B4C"/>
    <w:rsid w:val="003E05FB"/>
    <w:rsid w:val="003E23A8"/>
    <w:rsid w:val="003E3E26"/>
    <w:rsid w:val="003E57ED"/>
    <w:rsid w:val="003E5C53"/>
    <w:rsid w:val="003E7751"/>
    <w:rsid w:val="003F03BB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120A"/>
    <w:rsid w:val="004038B7"/>
    <w:rsid w:val="004122F0"/>
    <w:rsid w:val="004128D6"/>
    <w:rsid w:val="00413116"/>
    <w:rsid w:val="00415096"/>
    <w:rsid w:val="00421571"/>
    <w:rsid w:val="004231B6"/>
    <w:rsid w:val="00423E47"/>
    <w:rsid w:val="00425762"/>
    <w:rsid w:val="00425C82"/>
    <w:rsid w:val="0042678D"/>
    <w:rsid w:val="00426FDE"/>
    <w:rsid w:val="0043483C"/>
    <w:rsid w:val="00435210"/>
    <w:rsid w:val="00436E03"/>
    <w:rsid w:val="00440F59"/>
    <w:rsid w:val="004420E5"/>
    <w:rsid w:val="0044515E"/>
    <w:rsid w:val="00445AEC"/>
    <w:rsid w:val="00447FE2"/>
    <w:rsid w:val="00450E0E"/>
    <w:rsid w:val="00452691"/>
    <w:rsid w:val="00455300"/>
    <w:rsid w:val="00456E61"/>
    <w:rsid w:val="004571EE"/>
    <w:rsid w:val="00460587"/>
    <w:rsid w:val="004605F9"/>
    <w:rsid w:val="00463816"/>
    <w:rsid w:val="00464A10"/>
    <w:rsid w:val="00464E09"/>
    <w:rsid w:val="00465376"/>
    <w:rsid w:val="00466A80"/>
    <w:rsid w:val="00466F7E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1E01"/>
    <w:rsid w:val="00483012"/>
    <w:rsid w:val="004840B8"/>
    <w:rsid w:val="00485881"/>
    <w:rsid w:val="00485A28"/>
    <w:rsid w:val="00486390"/>
    <w:rsid w:val="00495C19"/>
    <w:rsid w:val="004A26D9"/>
    <w:rsid w:val="004A26EA"/>
    <w:rsid w:val="004A28B9"/>
    <w:rsid w:val="004A4B05"/>
    <w:rsid w:val="004A56DD"/>
    <w:rsid w:val="004A5D77"/>
    <w:rsid w:val="004A6BE7"/>
    <w:rsid w:val="004A6F05"/>
    <w:rsid w:val="004A764B"/>
    <w:rsid w:val="004B4ECB"/>
    <w:rsid w:val="004B5CE5"/>
    <w:rsid w:val="004B61C8"/>
    <w:rsid w:val="004B7EB3"/>
    <w:rsid w:val="004C25E7"/>
    <w:rsid w:val="004C574E"/>
    <w:rsid w:val="004D40DC"/>
    <w:rsid w:val="004E036F"/>
    <w:rsid w:val="004E73DA"/>
    <w:rsid w:val="004E779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649"/>
    <w:rsid w:val="00530DD6"/>
    <w:rsid w:val="00533339"/>
    <w:rsid w:val="00535201"/>
    <w:rsid w:val="00537155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090"/>
    <w:rsid w:val="00555856"/>
    <w:rsid w:val="00564E89"/>
    <w:rsid w:val="00566567"/>
    <w:rsid w:val="00566C7A"/>
    <w:rsid w:val="005678C4"/>
    <w:rsid w:val="00573473"/>
    <w:rsid w:val="005744A2"/>
    <w:rsid w:val="0057521E"/>
    <w:rsid w:val="00575CAD"/>
    <w:rsid w:val="00582631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37D"/>
    <w:rsid w:val="005B1B2B"/>
    <w:rsid w:val="005B5913"/>
    <w:rsid w:val="005C3BC6"/>
    <w:rsid w:val="005C4701"/>
    <w:rsid w:val="005C5010"/>
    <w:rsid w:val="005D15D7"/>
    <w:rsid w:val="005D2CA9"/>
    <w:rsid w:val="005D43C9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7B44"/>
    <w:rsid w:val="00600019"/>
    <w:rsid w:val="006003A9"/>
    <w:rsid w:val="006012A0"/>
    <w:rsid w:val="006020CA"/>
    <w:rsid w:val="00603257"/>
    <w:rsid w:val="006036CD"/>
    <w:rsid w:val="00605A92"/>
    <w:rsid w:val="00606A4E"/>
    <w:rsid w:val="0060734C"/>
    <w:rsid w:val="00611D01"/>
    <w:rsid w:val="00613D0E"/>
    <w:rsid w:val="00615AF3"/>
    <w:rsid w:val="00616033"/>
    <w:rsid w:val="00623AC5"/>
    <w:rsid w:val="00627DD5"/>
    <w:rsid w:val="00631644"/>
    <w:rsid w:val="00633872"/>
    <w:rsid w:val="00634061"/>
    <w:rsid w:val="00635537"/>
    <w:rsid w:val="00640980"/>
    <w:rsid w:val="006449B1"/>
    <w:rsid w:val="006452D7"/>
    <w:rsid w:val="0064720B"/>
    <w:rsid w:val="0065015D"/>
    <w:rsid w:val="0065284E"/>
    <w:rsid w:val="006553F9"/>
    <w:rsid w:val="00656334"/>
    <w:rsid w:val="00661F0C"/>
    <w:rsid w:val="00662CCB"/>
    <w:rsid w:val="00665610"/>
    <w:rsid w:val="0066572B"/>
    <w:rsid w:val="00665D6B"/>
    <w:rsid w:val="006677B8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691"/>
    <w:rsid w:val="006A4EA0"/>
    <w:rsid w:val="006B1F86"/>
    <w:rsid w:val="006B2F71"/>
    <w:rsid w:val="006B48DF"/>
    <w:rsid w:val="006B6415"/>
    <w:rsid w:val="006B7D92"/>
    <w:rsid w:val="006C12A3"/>
    <w:rsid w:val="006C16B3"/>
    <w:rsid w:val="006C5A7E"/>
    <w:rsid w:val="006C70C7"/>
    <w:rsid w:val="006C792A"/>
    <w:rsid w:val="006C7A22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6CEB"/>
    <w:rsid w:val="006E76C0"/>
    <w:rsid w:val="006E7952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4B4F"/>
    <w:rsid w:val="00735666"/>
    <w:rsid w:val="0073762D"/>
    <w:rsid w:val="00745B4E"/>
    <w:rsid w:val="00750E55"/>
    <w:rsid w:val="00754F0A"/>
    <w:rsid w:val="0075522E"/>
    <w:rsid w:val="00757C78"/>
    <w:rsid w:val="00763967"/>
    <w:rsid w:val="00764609"/>
    <w:rsid w:val="00764BB9"/>
    <w:rsid w:val="00775BBC"/>
    <w:rsid w:val="0078030B"/>
    <w:rsid w:val="0078098F"/>
    <w:rsid w:val="0078519F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1B75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7620"/>
    <w:rsid w:val="007E2B74"/>
    <w:rsid w:val="007E54C4"/>
    <w:rsid w:val="007E7586"/>
    <w:rsid w:val="007F361F"/>
    <w:rsid w:val="007F3B96"/>
    <w:rsid w:val="007F7E43"/>
    <w:rsid w:val="00801CEA"/>
    <w:rsid w:val="00802242"/>
    <w:rsid w:val="0080252F"/>
    <w:rsid w:val="00803449"/>
    <w:rsid w:val="008037E1"/>
    <w:rsid w:val="00804CAF"/>
    <w:rsid w:val="00811C44"/>
    <w:rsid w:val="008130E0"/>
    <w:rsid w:val="008133E9"/>
    <w:rsid w:val="00815C60"/>
    <w:rsid w:val="00817AB2"/>
    <w:rsid w:val="00820D2B"/>
    <w:rsid w:val="0082218B"/>
    <w:rsid w:val="008222A5"/>
    <w:rsid w:val="00824C54"/>
    <w:rsid w:val="008275C5"/>
    <w:rsid w:val="008305B8"/>
    <w:rsid w:val="0083138C"/>
    <w:rsid w:val="0083510D"/>
    <w:rsid w:val="00836338"/>
    <w:rsid w:val="008402BC"/>
    <w:rsid w:val="00843216"/>
    <w:rsid w:val="00843B22"/>
    <w:rsid w:val="00847B89"/>
    <w:rsid w:val="00850576"/>
    <w:rsid w:val="00851183"/>
    <w:rsid w:val="00851EB7"/>
    <w:rsid w:val="00852F44"/>
    <w:rsid w:val="00861788"/>
    <w:rsid w:val="00862704"/>
    <w:rsid w:val="0086274E"/>
    <w:rsid w:val="00863F37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56C5"/>
    <w:rsid w:val="0088659A"/>
    <w:rsid w:val="00887538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3C87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2120"/>
    <w:rsid w:val="00922649"/>
    <w:rsid w:val="0093016A"/>
    <w:rsid w:val="0093268D"/>
    <w:rsid w:val="009368F5"/>
    <w:rsid w:val="00936C69"/>
    <w:rsid w:val="00937B21"/>
    <w:rsid w:val="009404D2"/>
    <w:rsid w:val="009436C7"/>
    <w:rsid w:val="00945B00"/>
    <w:rsid w:val="00947B12"/>
    <w:rsid w:val="009506CA"/>
    <w:rsid w:val="00953946"/>
    <w:rsid w:val="00955636"/>
    <w:rsid w:val="00955682"/>
    <w:rsid w:val="00956172"/>
    <w:rsid w:val="009567A8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90277"/>
    <w:rsid w:val="00991BD9"/>
    <w:rsid w:val="009931D8"/>
    <w:rsid w:val="0099763A"/>
    <w:rsid w:val="009A213D"/>
    <w:rsid w:val="009A6BD8"/>
    <w:rsid w:val="009B0768"/>
    <w:rsid w:val="009B3C84"/>
    <w:rsid w:val="009B4C0A"/>
    <w:rsid w:val="009B68A3"/>
    <w:rsid w:val="009B753C"/>
    <w:rsid w:val="009B7CCC"/>
    <w:rsid w:val="009C2143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68CB"/>
    <w:rsid w:val="00A16DE6"/>
    <w:rsid w:val="00A1732C"/>
    <w:rsid w:val="00A17D3D"/>
    <w:rsid w:val="00A22473"/>
    <w:rsid w:val="00A2343B"/>
    <w:rsid w:val="00A23A03"/>
    <w:rsid w:val="00A30BC1"/>
    <w:rsid w:val="00A31331"/>
    <w:rsid w:val="00A313E5"/>
    <w:rsid w:val="00A32A7E"/>
    <w:rsid w:val="00A348FE"/>
    <w:rsid w:val="00A371DC"/>
    <w:rsid w:val="00A42FCB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28E4"/>
    <w:rsid w:val="00A82F31"/>
    <w:rsid w:val="00A8521F"/>
    <w:rsid w:val="00A864B4"/>
    <w:rsid w:val="00A86627"/>
    <w:rsid w:val="00A87972"/>
    <w:rsid w:val="00A941C0"/>
    <w:rsid w:val="00A957A4"/>
    <w:rsid w:val="00A96639"/>
    <w:rsid w:val="00A96D4D"/>
    <w:rsid w:val="00A96E9F"/>
    <w:rsid w:val="00A96EC3"/>
    <w:rsid w:val="00A972A3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13E1"/>
    <w:rsid w:val="00AC1AC2"/>
    <w:rsid w:val="00AC42FB"/>
    <w:rsid w:val="00AC4594"/>
    <w:rsid w:val="00AC560D"/>
    <w:rsid w:val="00AC6649"/>
    <w:rsid w:val="00AD3CF1"/>
    <w:rsid w:val="00AD3F12"/>
    <w:rsid w:val="00AD5408"/>
    <w:rsid w:val="00AD6AE4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2E18"/>
    <w:rsid w:val="00AF3137"/>
    <w:rsid w:val="00AF3626"/>
    <w:rsid w:val="00AF53DE"/>
    <w:rsid w:val="00AF5BFB"/>
    <w:rsid w:val="00AF6DFE"/>
    <w:rsid w:val="00B007C4"/>
    <w:rsid w:val="00B00B1B"/>
    <w:rsid w:val="00B14CAC"/>
    <w:rsid w:val="00B14D14"/>
    <w:rsid w:val="00B17C00"/>
    <w:rsid w:val="00B21155"/>
    <w:rsid w:val="00B23D44"/>
    <w:rsid w:val="00B24064"/>
    <w:rsid w:val="00B25B53"/>
    <w:rsid w:val="00B26BE1"/>
    <w:rsid w:val="00B31465"/>
    <w:rsid w:val="00B31585"/>
    <w:rsid w:val="00B34986"/>
    <w:rsid w:val="00B34B02"/>
    <w:rsid w:val="00B40161"/>
    <w:rsid w:val="00B4267A"/>
    <w:rsid w:val="00B42A2F"/>
    <w:rsid w:val="00B464F7"/>
    <w:rsid w:val="00B47573"/>
    <w:rsid w:val="00B50DF4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05DA"/>
    <w:rsid w:val="00B83627"/>
    <w:rsid w:val="00B9005A"/>
    <w:rsid w:val="00B94623"/>
    <w:rsid w:val="00B948F1"/>
    <w:rsid w:val="00B97682"/>
    <w:rsid w:val="00BA1B62"/>
    <w:rsid w:val="00BA1E00"/>
    <w:rsid w:val="00BA2890"/>
    <w:rsid w:val="00BA34F9"/>
    <w:rsid w:val="00BA4552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5226"/>
    <w:rsid w:val="00BD6046"/>
    <w:rsid w:val="00BD6F3B"/>
    <w:rsid w:val="00BE0966"/>
    <w:rsid w:val="00BE372D"/>
    <w:rsid w:val="00BE3D6F"/>
    <w:rsid w:val="00BE45E1"/>
    <w:rsid w:val="00BE56F5"/>
    <w:rsid w:val="00BE5D8A"/>
    <w:rsid w:val="00BE6C18"/>
    <w:rsid w:val="00BE6E5F"/>
    <w:rsid w:val="00BF1620"/>
    <w:rsid w:val="00BF248B"/>
    <w:rsid w:val="00BF5E9A"/>
    <w:rsid w:val="00C0077D"/>
    <w:rsid w:val="00C04E63"/>
    <w:rsid w:val="00C04EE7"/>
    <w:rsid w:val="00C104A6"/>
    <w:rsid w:val="00C1385C"/>
    <w:rsid w:val="00C176A8"/>
    <w:rsid w:val="00C1775F"/>
    <w:rsid w:val="00C17897"/>
    <w:rsid w:val="00C20D77"/>
    <w:rsid w:val="00C226B3"/>
    <w:rsid w:val="00C242AF"/>
    <w:rsid w:val="00C304BE"/>
    <w:rsid w:val="00C317F9"/>
    <w:rsid w:val="00C32651"/>
    <w:rsid w:val="00C33F47"/>
    <w:rsid w:val="00C35AB6"/>
    <w:rsid w:val="00C43F99"/>
    <w:rsid w:val="00C44DCB"/>
    <w:rsid w:val="00C47634"/>
    <w:rsid w:val="00C51AB7"/>
    <w:rsid w:val="00C5234E"/>
    <w:rsid w:val="00C53092"/>
    <w:rsid w:val="00C53862"/>
    <w:rsid w:val="00C55147"/>
    <w:rsid w:val="00C579E5"/>
    <w:rsid w:val="00C61D5C"/>
    <w:rsid w:val="00C65E7A"/>
    <w:rsid w:val="00C66D79"/>
    <w:rsid w:val="00C70B3D"/>
    <w:rsid w:val="00C72089"/>
    <w:rsid w:val="00C73BFD"/>
    <w:rsid w:val="00C74A6A"/>
    <w:rsid w:val="00C77B29"/>
    <w:rsid w:val="00C80CD7"/>
    <w:rsid w:val="00C80F6E"/>
    <w:rsid w:val="00C860CA"/>
    <w:rsid w:val="00C878A4"/>
    <w:rsid w:val="00C87B56"/>
    <w:rsid w:val="00C93889"/>
    <w:rsid w:val="00C95362"/>
    <w:rsid w:val="00C95528"/>
    <w:rsid w:val="00C9629C"/>
    <w:rsid w:val="00CA0A27"/>
    <w:rsid w:val="00CA2A22"/>
    <w:rsid w:val="00CA4F15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D01279"/>
    <w:rsid w:val="00D03CC1"/>
    <w:rsid w:val="00D071B7"/>
    <w:rsid w:val="00D1086B"/>
    <w:rsid w:val="00D14945"/>
    <w:rsid w:val="00D1517A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45DC8"/>
    <w:rsid w:val="00D50344"/>
    <w:rsid w:val="00D532A5"/>
    <w:rsid w:val="00D54AD1"/>
    <w:rsid w:val="00D557F8"/>
    <w:rsid w:val="00D566CD"/>
    <w:rsid w:val="00D57251"/>
    <w:rsid w:val="00D57261"/>
    <w:rsid w:val="00D60C1F"/>
    <w:rsid w:val="00D6458D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10EB"/>
    <w:rsid w:val="00D91B19"/>
    <w:rsid w:val="00D93F20"/>
    <w:rsid w:val="00D945CC"/>
    <w:rsid w:val="00D9586E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2CCD"/>
    <w:rsid w:val="00DB6C21"/>
    <w:rsid w:val="00DC1DCF"/>
    <w:rsid w:val="00DC1EC2"/>
    <w:rsid w:val="00DC397C"/>
    <w:rsid w:val="00DC5A1C"/>
    <w:rsid w:val="00DC6D42"/>
    <w:rsid w:val="00DD0020"/>
    <w:rsid w:val="00DD1C02"/>
    <w:rsid w:val="00DD37BD"/>
    <w:rsid w:val="00DD6141"/>
    <w:rsid w:val="00DE07B8"/>
    <w:rsid w:val="00DE1A0E"/>
    <w:rsid w:val="00DE33B6"/>
    <w:rsid w:val="00DE3C43"/>
    <w:rsid w:val="00DE7355"/>
    <w:rsid w:val="00DF01B4"/>
    <w:rsid w:val="00DF1296"/>
    <w:rsid w:val="00DF214D"/>
    <w:rsid w:val="00DF4940"/>
    <w:rsid w:val="00DF6628"/>
    <w:rsid w:val="00DF76D8"/>
    <w:rsid w:val="00E01DB7"/>
    <w:rsid w:val="00E02409"/>
    <w:rsid w:val="00E0304F"/>
    <w:rsid w:val="00E04A19"/>
    <w:rsid w:val="00E05F05"/>
    <w:rsid w:val="00E1053E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71536"/>
    <w:rsid w:val="00E72370"/>
    <w:rsid w:val="00E74B75"/>
    <w:rsid w:val="00E777CD"/>
    <w:rsid w:val="00E77FA0"/>
    <w:rsid w:val="00E82ED2"/>
    <w:rsid w:val="00E86287"/>
    <w:rsid w:val="00E87CE1"/>
    <w:rsid w:val="00E87F0A"/>
    <w:rsid w:val="00E9132F"/>
    <w:rsid w:val="00E91C1F"/>
    <w:rsid w:val="00E94305"/>
    <w:rsid w:val="00E9687F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721"/>
    <w:rsid w:val="00EB4004"/>
    <w:rsid w:val="00EB4C6B"/>
    <w:rsid w:val="00EB619B"/>
    <w:rsid w:val="00EB637E"/>
    <w:rsid w:val="00EC1B44"/>
    <w:rsid w:val="00EC68EA"/>
    <w:rsid w:val="00ED13CF"/>
    <w:rsid w:val="00ED4445"/>
    <w:rsid w:val="00ED4F4D"/>
    <w:rsid w:val="00ED7561"/>
    <w:rsid w:val="00ED7FC8"/>
    <w:rsid w:val="00EE0FE7"/>
    <w:rsid w:val="00EE1A37"/>
    <w:rsid w:val="00EE1EFC"/>
    <w:rsid w:val="00EE2082"/>
    <w:rsid w:val="00EE212E"/>
    <w:rsid w:val="00EE2FB7"/>
    <w:rsid w:val="00EE5FB9"/>
    <w:rsid w:val="00EF002B"/>
    <w:rsid w:val="00EF117E"/>
    <w:rsid w:val="00EF387D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256A"/>
    <w:rsid w:val="00F227FA"/>
    <w:rsid w:val="00F262EA"/>
    <w:rsid w:val="00F27B96"/>
    <w:rsid w:val="00F31504"/>
    <w:rsid w:val="00F3260A"/>
    <w:rsid w:val="00F34987"/>
    <w:rsid w:val="00F3656A"/>
    <w:rsid w:val="00F418E5"/>
    <w:rsid w:val="00F41C2B"/>
    <w:rsid w:val="00F436C8"/>
    <w:rsid w:val="00F45B4A"/>
    <w:rsid w:val="00F46716"/>
    <w:rsid w:val="00F4721E"/>
    <w:rsid w:val="00F50269"/>
    <w:rsid w:val="00F50EF5"/>
    <w:rsid w:val="00F53AC1"/>
    <w:rsid w:val="00F53BC2"/>
    <w:rsid w:val="00F5557E"/>
    <w:rsid w:val="00F559A4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7488"/>
    <w:rsid w:val="00F905DA"/>
    <w:rsid w:val="00F91576"/>
    <w:rsid w:val="00F94D85"/>
    <w:rsid w:val="00F97723"/>
    <w:rsid w:val="00F97E2F"/>
    <w:rsid w:val="00FA665C"/>
    <w:rsid w:val="00FB467A"/>
    <w:rsid w:val="00FB4E6D"/>
    <w:rsid w:val="00FB6346"/>
    <w:rsid w:val="00FB7C45"/>
    <w:rsid w:val="00FB7D87"/>
    <w:rsid w:val="00FC0AEB"/>
    <w:rsid w:val="00FC2564"/>
    <w:rsid w:val="00FC2B9A"/>
    <w:rsid w:val="00FC4ADF"/>
    <w:rsid w:val="00FC5A3B"/>
    <w:rsid w:val="00FC62F7"/>
    <w:rsid w:val="00FC75C7"/>
    <w:rsid w:val="00FC76A3"/>
    <w:rsid w:val="00FD0735"/>
    <w:rsid w:val="00FD4632"/>
    <w:rsid w:val="00FE3350"/>
    <w:rsid w:val="00FE5463"/>
    <w:rsid w:val="00FE730B"/>
    <w:rsid w:val="00FE7C59"/>
    <w:rsid w:val="00FF0815"/>
    <w:rsid w:val="00FF28BA"/>
    <w:rsid w:val="00FF2A4C"/>
    <w:rsid w:val="00FF341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D4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D4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0C17-1475-493F-83B3-BCF90EAD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slabova</cp:lastModifiedBy>
  <cp:revision>6</cp:revision>
  <cp:lastPrinted>2022-03-24T05:38:00Z</cp:lastPrinted>
  <dcterms:created xsi:type="dcterms:W3CDTF">2022-03-28T10:40:00Z</dcterms:created>
  <dcterms:modified xsi:type="dcterms:W3CDTF">2022-03-28T13:19:00Z</dcterms:modified>
</cp:coreProperties>
</file>