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C11E29" w:rsidRPr="009F10D8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9F10D8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</w:rPr>
      </w:pPr>
    </w:p>
    <w:p w:rsidR="001E6109" w:rsidRPr="009F10D8" w:rsidRDefault="001E6109" w:rsidP="00C11E29">
      <w:pPr>
        <w:jc w:val="both"/>
        <w:rPr>
          <w:rFonts w:asciiTheme="minorHAnsi" w:hAnsiTheme="minorHAnsi"/>
          <w:b/>
          <w:color w:val="7F7F7F"/>
        </w:rPr>
      </w:pPr>
    </w:p>
    <w:p w:rsidR="006B4D01" w:rsidRPr="00D466B4" w:rsidRDefault="009067EB" w:rsidP="006B4D01"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Vily v areálu Městské nemocnice v Ostravě </w:t>
      </w:r>
      <w:r w:rsidR="001E6109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jsou kulturní památky</w:t>
      </w:r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6A4554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9F10D8">
        <w:rPr>
          <w:rFonts w:asciiTheme="minorHAnsi" w:hAnsiTheme="minorHAnsi"/>
          <w:b/>
        </w:rPr>
        <w:t xml:space="preserve">Ostrava, </w:t>
      </w:r>
      <w:r w:rsidR="00D16294">
        <w:rPr>
          <w:rFonts w:asciiTheme="minorHAnsi" w:hAnsiTheme="minorHAnsi"/>
          <w:b/>
        </w:rPr>
        <w:t>8</w:t>
      </w:r>
      <w:r w:rsidR="009067EB">
        <w:rPr>
          <w:rFonts w:asciiTheme="minorHAnsi" w:hAnsiTheme="minorHAnsi"/>
          <w:b/>
        </w:rPr>
        <w:t>. 12.</w:t>
      </w:r>
      <w:r w:rsidR="004251F3" w:rsidRPr="009F10D8">
        <w:rPr>
          <w:rFonts w:asciiTheme="minorHAnsi" w:hAnsiTheme="minorHAnsi"/>
          <w:b/>
        </w:rPr>
        <w:t xml:space="preserve"> 2016</w:t>
      </w:r>
    </w:p>
    <w:p w:rsidR="00591D7A" w:rsidRPr="00D16294" w:rsidRDefault="00214ABC" w:rsidP="00BC2920">
      <w:pPr>
        <w:spacing w:before="100" w:beforeAutospacing="1" w:after="100" w:afterAutospacing="1"/>
        <w:jc w:val="both"/>
        <w:rPr>
          <w:rFonts w:asciiTheme="minorHAnsi" w:hAnsiTheme="minorHAnsi"/>
          <w:b/>
        </w:rPr>
      </w:pPr>
      <w:r w:rsidRPr="00520737">
        <w:rPr>
          <w:rFonts w:asciiTheme="minorHAnsi" w:hAnsiTheme="minorHAnsi"/>
          <w:b/>
        </w:rPr>
        <w:t>Ministerst</w:t>
      </w:r>
      <w:r w:rsidR="00375478" w:rsidRPr="00520737">
        <w:rPr>
          <w:rFonts w:asciiTheme="minorHAnsi" w:hAnsiTheme="minorHAnsi"/>
          <w:b/>
        </w:rPr>
        <w:t>vo kultury prohlásilo</w:t>
      </w:r>
      <w:r w:rsidRPr="00520737">
        <w:rPr>
          <w:rFonts w:asciiTheme="minorHAnsi" w:hAnsiTheme="minorHAnsi"/>
          <w:b/>
        </w:rPr>
        <w:t xml:space="preserve"> </w:t>
      </w:r>
      <w:r w:rsidR="00733CE1" w:rsidRPr="00520737">
        <w:rPr>
          <w:rFonts w:asciiTheme="minorHAnsi" w:hAnsiTheme="minorHAnsi"/>
          <w:b/>
        </w:rPr>
        <w:t xml:space="preserve">obě </w:t>
      </w:r>
      <w:r w:rsidRPr="00520737">
        <w:rPr>
          <w:rFonts w:asciiTheme="minorHAnsi" w:hAnsiTheme="minorHAnsi"/>
          <w:b/>
        </w:rPr>
        <w:t>vil</w:t>
      </w:r>
      <w:r w:rsidR="00375478" w:rsidRPr="00520737">
        <w:rPr>
          <w:rFonts w:asciiTheme="minorHAnsi" w:hAnsiTheme="minorHAnsi"/>
          <w:b/>
        </w:rPr>
        <w:t>y</w:t>
      </w:r>
      <w:r w:rsidRPr="00520737">
        <w:rPr>
          <w:rFonts w:asciiTheme="minorHAnsi" w:hAnsiTheme="minorHAnsi"/>
          <w:b/>
        </w:rPr>
        <w:t xml:space="preserve"> </w:t>
      </w:r>
      <w:r w:rsidR="00591D7A">
        <w:rPr>
          <w:rFonts w:asciiTheme="minorHAnsi" w:hAnsiTheme="minorHAnsi"/>
          <w:b/>
        </w:rPr>
        <w:t xml:space="preserve">stavitele Bohumila Židlického </w:t>
      </w:r>
      <w:r w:rsidR="00375478" w:rsidRPr="00520737">
        <w:rPr>
          <w:rFonts w:asciiTheme="minorHAnsi" w:hAnsiTheme="minorHAnsi"/>
          <w:b/>
        </w:rPr>
        <w:t xml:space="preserve">v </w:t>
      </w:r>
      <w:r w:rsidRPr="00520737">
        <w:rPr>
          <w:rFonts w:asciiTheme="minorHAnsi" w:hAnsiTheme="minorHAnsi"/>
          <w:b/>
        </w:rPr>
        <w:t>areálu Městské nemocni</w:t>
      </w:r>
      <w:r w:rsidR="00591D7A">
        <w:rPr>
          <w:rFonts w:asciiTheme="minorHAnsi" w:hAnsiTheme="minorHAnsi"/>
          <w:b/>
        </w:rPr>
        <w:t xml:space="preserve">ce v Ostravě </w:t>
      </w:r>
      <w:r w:rsidR="00CA7340">
        <w:rPr>
          <w:rFonts w:asciiTheme="minorHAnsi" w:hAnsiTheme="minorHAnsi"/>
          <w:b/>
        </w:rPr>
        <w:t xml:space="preserve">za kulturní </w:t>
      </w:r>
      <w:r w:rsidR="00CA7340" w:rsidRPr="002A1D01">
        <w:rPr>
          <w:rFonts w:asciiTheme="minorHAnsi" w:hAnsiTheme="minorHAnsi"/>
          <w:b/>
        </w:rPr>
        <w:t>památky</w:t>
      </w:r>
      <w:r w:rsidRPr="002A1D01">
        <w:rPr>
          <w:rFonts w:asciiTheme="minorHAnsi" w:hAnsiTheme="minorHAnsi"/>
          <w:b/>
        </w:rPr>
        <w:t>.</w:t>
      </w:r>
      <w:r w:rsidR="001E6109" w:rsidRPr="002A1D01">
        <w:rPr>
          <w:rFonts w:asciiTheme="minorHAnsi" w:hAnsiTheme="minorHAnsi"/>
          <w:b/>
        </w:rPr>
        <w:t xml:space="preserve"> </w:t>
      </w:r>
      <w:r w:rsidR="00C11630" w:rsidRPr="002A1D01">
        <w:rPr>
          <w:rFonts w:asciiTheme="minorHAnsi" w:hAnsiTheme="minorHAnsi"/>
          <w:b/>
        </w:rPr>
        <w:t xml:space="preserve">Jedná </w:t>
      </w:r>
      <w:r w:rsidR="0078031F" w:rsidRPr="002A1D01">
        <w:rPr>
          <w:rFonts w:asciiTheme="minorHAnsi" w:hAnsiTheme="minorHAnsi"/>
          <w:b/>
        </w:rPr>
        <w:t>se o budovy</w:t>
      </w:r>
      <w:r w:rsidR="00C11630" w:rsidRPr="002A1D01">
        <w:rPr>
          <w:rFonts w:asciiTheme="minorHAnsi" w:hAnsiTheme="minorHAnsi"/>
          <w:b/>
        </w:rPr>
        <w:t xml:space="preserve"> </w:t>
      </w:r>
      <w:r w:rsidR="002A1D01" w:rsidRPr="002A1D01">
        <w:rPr>
          <w:rFonts w:asciiTheme="minorHAnsi" w:hAnsiTheme="minorHAnsi"/>
          <w:b/>
        </w:rPr>
        <w:t>v</w:t>
      </w:r>
      <w:r w:rsidR="00B33E83">
        <w:rPr>
          <w:rFonts w:asciiTheme="minorHAnsi" w:hAnsiTheme="minorHAnsi"/>
          <w:b/>
        </w:rPr>
        <w:t xml:space="preserve"> Nemocniční ulici, č. p. 947 </w:t>
      </w:r>
      <w:r w:rsidR="000B7066">
        <w:rPr>
          <w:rFonts w:asciiTheme="minorHAnsi" w:hAnsiTheme="minorHAnsi"/>
          <w:b/>
        </w:rPr>
        <w:t>a </w:t>
      </w:r>
      <w:r w:rsidR="002A1D01" w:rsidRPr="002A1D01">
        <w:rPr>
          <w:rFonts w:asciiTheme="minorHAnsi" w:hAnsiTheme="minorHAnsi"/>
          <w:b/>
        </w:rPr>
        <w:t>v</w:t>
      </w:r>
      <w:r w:rsidR="000B7066">
        <w:rPr>
          <w:rFonts w:asciiTheme="minorHAnsi" w:hAnsiTheme="minorHAnsi"/>
          <w:b/>
        </w:rPr>
        <w:t> </w:t>
      </w:r>
      <w:r w:rsidR="00C51C81" w:rsidRPr="002A1D01">
        <w:rPr>
          <w:rFonts w:asciiTheme="minorHAnsi" w:hAnsiTheme="minorHAnsi"/>
          <w:b/>
        </w:rPr>
        <w:t>Hornopoln</w:t>
      </w:r>
      <w:r w:rsidR="00591D7A" w:rsidRPr="002A1D01">
        <w:rPr>
          <w:rFonts w:asciiTheme="minorHAnsi" w:hAnsiTheme="minorHAnsi"/>
          <w:b/>
        </w:rPr>
        <w:t>í ulici</w:t>
      </w:r>
      <w:r w:rsidR="00B33E83">
        <w:rPr>
          <w:rFonts w:asciiTheme="minorHAnsi" w:hAnsiTheme="minorHAnsi"/>
          <w:b/>
        </w:rPr>
        <w:t>, č. p. 1169</w:t>
      </w:r>
      <w:r w:rsidR="0078031F" w:rsidRPr="002A1D01">
        <w:rPr>
          <w:rFonts w:asciiTheme="minorHAnsi" w:hAnsiTheme="minorHAnsi"/>
          <w:b/>
        </w:rPr>
        <w:t>.</w:t>
      </w:r>
      <w:r w:rsidR="00C51C81" w:rsidRPr="002A1D01">
        <w:rPr>
          <w:rFonts w:asciiTheme="minorHAnsi" w:hAnsiTheme="minorHAnsi"/>
          <w:b/>
        </w:rPr>
        <w:t xml:space="preserve"> </w:t>
      </w:r>
      <w:r w:rsidR="00B33E83">
        <w:rPr>
          <w:rFonts w:asciiTheme="minorHAnsi" w:hAnsiTheme="minorHAnsi"/>
          <w:b/>
        </w:rPr>
        <w:t>Stavby zastupují</w:t>
      </w:r>
      <w:r w:rsidR="00591D7A" w:rsidRPr="002A1D01">
        <w:rPr>
          <w:rFonts w:asciiTheme="minorHAnsi" w:hAnsiTheme="minorHAnsi"/>
          <w:b/>
        </w:rPr>
        <w:t xml:space="preserve"> ukázková díla </w:t>
      </w:r>
      <w:r w:rsidR="001A4297">
        <w:rPr>
          <w:rFonts w:asciiTheme="minorHAnsi" w:hAnsiTheme="minorHAnsi"/>
          <w:b/>
        </w:rPr>
        <w:t xml:space="preserve">dokládající stavební </w:t>
      </w:r>
      <w:r w:rsidR="00591D7A" w:rsidRPr="002A1D01">
        <w:rPr>
          <w:rFonts w:asciiTheme="minorHAnsi" w:hAnsiTheme="minorHAnsi"/>
          <w:b/>
        </w:rPr>
        <w:t>p</w:t>
      </w:r>
      <w:r w:rsidR="002A1D01" w:rsidRPr="002A1D01">
        <w:rPr>
          <w:rFonts w:asciiTheme="minorHAnsi" w:hAnsiTheme="minorHAnsi"/>
          <w:b/>
        </w:rPr>
        <w:t>rodukci</w:t>
      </w:r>
      <w:r w:rsidR="001A4297">
        <w:rPr>
          <w:rFonts w:asciiTheme="minorHAnsi" w:hAnsiTheme="minorHAnsi"/>
          <w:b/>
        </w:rPr>
        <w:t xml:space="preserve"> na konci 19. století a kolem roku 1900</w:t>
      </w:r>
      <w:r w:rsidR="002A1D01" w:rsidRPr="002A1D01">
        <w:rPr>
          <w:rFonts w:asciiTheme="minorHAnsi" w:hAnsiTheme="minorHAnsi"/>
          <w:b/>
        </w:rPr>
        <w:t>. Význam domu č</w:t>
      </w:r>
      <w:r w:rsidR="003A018D">
        <w:rPr>
          <w:rFonts w:asciiTheme="minorHAnsi" w:hAnsiTheme="minorHAnsi"/>
          <w:b/>
        </w:rPr>
        <w:t xml:space="preserve">. </w:t>
      </w:r>
      <w:r w:rsidR="00591D7A" w:rsidRPr="002A1D01">
        <w:rPr>
          <w:rFonts w:asciiTheme="minorHAnsi" w:hAnsiTheme="minorHAnsi"/>
          <w:b/>
        </w:rPr>
        <w:t xml:space="preserve">p. 1169 je navíc umocněn jeho </w:t>
      </w:r>
      <w:bookmarkStart w:id="0" w:name="_GoBack"/>
      <w:bookmarkEnd w:id="0"/>
      <w:r w:rsidR="00591D7A" w:rsidRPr="00D16294">
        <w:rPr>
          <w:rFonts w:asciiTheme="minorHAnsi" w:hAnsiTheme="minorHAnsi"/>
          <w:b/>
        </w:rPr>
        <w:t>spojit</w:t>
      </w:r>
      <w:r w:rsidR="00410909" w:rsidRPr="00D16294">
        <w:rPr>
          <w:rFonts w:asciiTheme="minorHAnsi" w:hAnsiTheme="minorHAnsi"/>
          <w:b/>
        </w:rPr>
        <w:t xml:space="preserve">ostí s rodinou </w:t>
      </w:r>
      <w:proofErr w:type="spellStart"/>
      <w:r w:rsidR="00410909" w:rsidRPr="00D16294">
        <w:rPr>
          <w:rFonts w:asciiTheme="minorHAnsi" w:hAnsiTheme="minorHAnsi"/>
          <w:b/>
        </w:rPr>
        <w:t>Gobiet</w:t>
      </w:r>
      <w:r w:rsidR="00C60C0B" w:rsidRPr="00D16294">
        <w:rPr>
          <w:rFonts w:asciiTheme="minorHAnsi" w:hAnsiTheme="minorHAnsi"/>
          <w:b/>
        </w:rPr>
        <w:t>ů</w:t>
      </w:r>
      <w:proofErr w:type="spellEnd"/>
      <w:r w:rsidR="00410909" w:rsidRPr="00D16294">
        <w:rPr>
          <w:rFonts w:asciiTheme="minorHAnsi" w:hAnsiTheme="minorHAnsi"/>
          <w:b/>
        </w:rPr>
        <w:t>, s</w:t>
      </w:r>
      <w:r w:rsidR="004A0C1F" w:rsidRPr="00D16294">
        <w:rPr>
          <w:rFonts w:asciiTheme="minorHAnsi" w:hAnsiTheme="minorHAnsi"/>
          <w:b/>
        </w:rPr>
        <w:t>e kterou</w:t>
      </w:r>
      <w:r w:rsidR="00591D7A" w:rsidRPr="00D16294">
        <w:rPr>
          <w:rFonts w:asciiTheme="minorHAnsi" w:hAnsiTheme="minorHAnsi"/>
          <w:b/>
        </w:rPr>
        <w:t xml:space="preserve"> je svázána řada inovací v oboru koksárenství.</w:t>
      </w:r>
      <w:r w:rsidR="00BC2920" w:rsidRPr="00D16294">
        <w:rPr>
          <w:rFonts w:asciiTheme="minorHAnsi" w:hAnsiTheme="minorHAnsi"/>
          <w:b/>
        </w:rPr>
        <w:t xml:space="preserve"> </w:t>
      </w:r>
    </w:p>
    <w:p w:rsidR="003A018D" w:rsidRPr="00C47D83" w:rsidRDefault="00211357" w:rsidP="00C11630">
      <w:pPr>
        <w:jc w:val="both"/>
        <w:rPr>
          <w:rFonts w:asciiTheme="minorHAnsi" w:hAnsiTheme="minorHAnsi"/>
        </w:rPr>
      </w:pPr>
      <w:r w:rsidRPr="00D16294">
        <w:rPr>
          <w:rFonts w:asciiTheme="minorHAnsi" w:hAnsiTheme="minorHAnsi"/>
        </w:rPr>
        <w:t>„</w:t>
      </w:r>
      <w:r w:rsidR="002A1D01" w:rsidRPr="00D16294">
        <w:rPr>
          <w:rFonts w:asciiTheme="minorHAnsi" w:hAnsiTheme="minorHAnsi"/>
        </w:rPr>
        <w:t>Dům č</w:t>
      </w:r>
      <w:r w:rsidR="00F828CB" w:rsidRPr="00D16294">
        <w:rPr>
          <w:rFonts w:asciiTheme="minorHAnsi" w:hAnsiTheme="minorHAnsi"/>
        </w:rPr>
        <w:t xml:space="preserve">. </w:t>
      </w:r>
      <w:r w:rsidR="001A4D8E" w:rsidRPr="00D16294">
        <w:rPr>
          <w:rFonts w:asciiTheme="minorHAnsi" w:hAnsiTheme="minorHAnsi"/>
        </w:rPr>
        <w:t>p. 947</w:t>
      </w:r>
      <w:r w:rsidR="00F828CB" w:rsidRPr="00D16294">
        <w:rPr>
          <w:rFonts w:asciiTheme="minorHAnsi" w:hAnsiTheme="minorHAnsi"/>
        </w:rPr>
        <w:t>, č. o. 18</w:t>
      </w:r>
      <w:r w:rsidR="001A4D8E" w:rsidRPr="00D16294">
        <w:rPr>
          <w:rFonts w:asciiTheme="minorHAnsi" w:hAnsiTheme="minorHAnsi"/>
        </w:rPr>
        <w:t xml:space="preserve"> </w:t>
      </w:r>
      <w:r w:rsidR="00F828CB" w:rsidRPr="00D16294">
        <w:rPr>
          <w:rFonts w:asciiTheme="minorHAnsi" w:hAnsiTheme="minorHAnsi"/>
        </w:rPr>
        <w:t xml:space="preserve">v Nemocniční ulici </w:t>
      </w:r>
      <w:r w:rsidR="001A4D8E" w:rsidRPr="00D16294">
        <w:rPr>
          <w:rFonts w:asciiTheme="minorHAnsi" w:hAnsiTheme="minorHAnsi"/>
        </w:rPr>
        <w:t>je příkladem novobarokní architektury s bo</w:t>
      </w:r>
      <w:r w:rsidR="0078031F" w:rsidRPr="00D16294">
        <w:rPr>
          <w:rFonts w:asciiTheme="minorHAnsi" w:hAnsiTheme="minorHAnsi"/>
        </w:rPr>
        <w:t>hatě zdobenými průčelími</w:t>
      </w:r>
      <w:r w:rsidR="00C60C0B" w:rsidRPr="00D16294">
        <w:rPr>
          <w:rFonts w:asciiTheme="minorHAnsi" w:hAnsiTheme="minorHAnsi"/>
        </w:rPr>
        <w:t>, zatímco dům</w:t>
      </w:r>
      <w:r w:rsidR="0078031F" w:rsidRPr="00D16294">
        <w:rPr>
          <w:rFonts w:asciiTheme="minorHAnsi" w:hAnsiTheme="minorHAnsi"/>
        </w:rPr>
        <w:t xml:space="preserve"> č</w:t>
      </w:r>
      <w:r w:rsidR="003A018D" w:rsidRPr="00D16294">
        <w:rPr>
          <w:rFonts w:asciiTheme="minorHAnsi" w:hAnsiTheme="minorHAnsi"/>
        </w:rPr>
        <w:t xml:space="preserve">. </w:t>
      </w:r>
      <w:r w:rsidR="001A4D8E" w:rsidRPr="00D16294">
        <w:rPr>
          <w:rFonts w:asciiTheme="minorHAnsi" w:hAnsiTheme="minorHAnsi"/>
        </w:rPr>
        <w:t>p. 1169</w:t>
      </w:r>
      <w:r w:rsidR="00F828CB" w:rsidRPr="00D16294">
        <w:rPr>
          <w:rFonts w:asciiTheme="minorHAnsi" w:hAnsiTheme="minorHAnsi"/>
        </w:rPr>
        <w:t>, č. o. 7 v Hornopolní ulici</w:t>
      </w:r>
      <w:r w:rsidR="001A4D8E" w:rsidRPr="00D16294">
        <w:rPr>
          <w:rFonts w:asciiTheme="minorHAnsi" w:hAnsiTheme="minorHAnsi"/>
        </w:rPr>
        <w:t xml:space="preserve"> př</w:t>
      </w:r>
      <w:r w:rsidRPr="00D16294">
        <w:rPr>
          <w:rFonts w:asciiTheme="minorHAnsi" w:hAnsiTheme="minorHAnsi"/>
        </w:rPr>
        <w:t xml:space="preserve">edstavuje ranou recepci secese,“ říká </w:t>
      </w:r>
      <w:r w:rsidR="00BB7D15" w:rsidRPr="00D16294">
        <w:rPr>
          <w:rFonts w:asciiTheme="minorHAnsi" w:hAnsiTheme="minorHAnsi"/>
        </w:rPr>
        <w:t>Martin Strakoš, historik architektury</w:t>
      </w:r>
      <w:r w:rsidRPr="00D16294">
        <w:rPr>
          <w:rFonts w:asciiTheme="minorHAnsi" w:hAnsiTheme="minorHAnsi"/>
        </w:rPr>
        <w:t xml:space="preserve"> ostravského pracoviš</w:t>
      </w:r>
      <w:r w:rsidR="00BB7D15" w:rsidRPr="00D16294">
        <w:rPr>
          <w:rFonts w:asciiTheme="minorHAnsi" w:hAnsiTheme="minorHAnsi"/>
        </w:rPr>
        <w:t>tě Národního památkového ústavu</w:t>
      </w:r>
      <w:r w:rsidRPr="00D16294">
        <w:rPr>
          <w:rFonts w:asciiTheme="minorHAnsi" w:hAnsiTheme="minorHAnsi"/>
        </w:rPr>
        <w:t>. „</w:t>
      </w:r>
      <w:r w:rsidR="00BC2920" w:rsidRPr="00D16294">
        <w:rPr>
          <w:rFonts w:asciiTheme="minorHAnsi" w:hAnsiTheme="minorHAnsi"/>
        </w:rPr>
        <w:t xml:space="preserve">Uvedené stavby reprezentují </w:t>
      </w:r>
      <w:r w:rsidR="002A1D01" w:rsidRPr="00D16294">
        <w:rPr>
          <w:rFonts w:asciiTheme="minorHAnsi" w:hAnsiTheme="minorHAnsi"/>
        </w:rPr>
        <w:t>schopnost stavitele Bohumila</w:t>
      </w:r>
      <w:r w:rsidR="001A4D8E" w:rsidRPr="00D16294">
        <w:rPr>
          <w:rFonts w:asciiTheme="minorHAnsi" w:hAnsiTheme="minorHAnsi"/>
        </w:rPr>
        <w:t xml:space="preserve"> Židlického reagovat na aktuál</w:t>
      </w:r>
      <w:r w:rsidR="002A1D01" w:rsidRPr="00D16294">
        <w:rPr>
          <w:rFonts w:asciiTheme="minorHAnsi" w:hAnsiTheme="minorHAnsi"/>
        </w:rPr>
        <w:t>ní proměny dobové architektury. J</w:t>
      </w:r>
      <w:r w:rsidR="001A4D8E" w:rsidRPr="00D16294">
        <w:rPr>
          <w:rFonts w:asciiTheme="minorHAnsi" w:hAnsiTheme="minorHAnsi"/>
        </w:rPr>
        <w:t>ejich význam umocňuje skutečnost, že se nacházejí v těsném sousedství a dokládají odlišný architektonický</w:t>
      </w:r>
      <w:r w:rsidRPr="00D16294">
        <w:rPr>
          <w:rFonts w:asciiTheme="minorHAnsi" w:hAnsiTheme="minorHAnsi"/>
        </w:rPr>
        <w:t xml:space="preserve"> modus v díle téhož </w:t>
      </w:r>
      <w:r w:rsidR="00C60C0B" w:rsidRPr="00D16294">
        <w:rPr>
          <w:rFonts w:asciiTheme="minorHAnsi" w:hAnsiTheme="minorHAnsi"/>
        </w:rPr>
        <w:t>projektanta</w:t>
      </w:r>
      <w:r w:rsidR="001A4297" w:rsidRPr="00D16294">
        <w:rPr>
          <w:rFonts w:asciiTheme="minorHAnsi" w:hAnsiTheme="minorHAnsi"/>
        </w:rPr>
        <w:t xml:space="preserve"> v rozpětí</w:t>
      </w:r>
      <w:r w:rsidR="001A4297">
        <w:rPr>
          <w:rFonts w:asciiTheme="minorHAnsi" w:hAnsiTheme="minorHAnsi"/>
        </w:rPr>
        <w:t xml:space="preserve"> několika let</w:t>
      </w:r>
      <w:r w:rsidRPr="00C47D83">
        <w:rPr>
          <w:rFonts w:asciiTheme="minorHAnsi" w:hAnsiTheme="minorHAnsi"/>
        </w:rPr>
        <w:t>.“</w:t>
      </w:r>
    </w:p>
    <w:p w:rsidR="00C47D83" w:rsidRPr="00C47D83" w:rsidRDefault="00733CE1" w:rsidP="00395379">
      <w:pPr>
        <w:spacing w:before="100" w:beforeAutospacing="1" w:after="100" w:afterAutospacing="1"/>
        <w:jc w:val="both"/>
        <w:rPr>
          <w:rFonts w:asciiTheme="minorHAnsi" w:hAnsiTheme="minorHAnsi"/>
        </w:rPr>
      </w:pPr>
      <w:r w:rsidRPr="00C47D83">
        <w:rPr>
          <w:rFonts w:asciiTheme="minorHAnsi" w:hAnsiTheme="minorHAnsi"/>
        </w:rPr>
        <w:t xml:space="preserve">Ministerstvo kultury dospělo k závěru, že se </w:t>
      </w:r>
      <w:r w:rsidR="00F828CB" w:rsidRPr="00C47D83">
        <w:rPr>
          <w:rFonts w:asciiTheme="minorHAnsi" w:hAnsiTheme="minorHAnsi"/>
        </w:rPr>
        <w:t xml:space="preserve">v případě vily v Nemocniční ulici </w:t>
      </w:r>
      <w:r w:rsidR="00395379" w:rsidRPr="00C47D83">
        <w:rPr>
          <w:rFonts w:asciiTheme="minorHAnsi" w:hAnsiTheme="minorHAnsi"/>
        </w:rPr>
        <w:t xml:space="preserve">jedná </w:t>
      </w:r>
      <w:r w:rsidRPr="00C47D83">
        <w:rPr>
          <w:rFonts w:asciiTheme="minorHAnsi" w:hAnsiTheme="minorHAnsi"/>
        </w:rPr>
        <w:t>o kvalitní ukázku historizující architektury</w:t>
      </w:r>
      <w:r w:rsidR="00F828CB" w:rsidRPr="00C47D83">
        <w:rPr>
          <w:rFonts w:asciiTheme="minorHAnsi" w:hAnsiTheme="minorHAnsi"/>
        </w:rPr>
        <w:t>, vila v Hornopolní ulici představuje kvalitní ukázku secesní architektury</w:t>
      </w:r>
      <w:r w:rsidR="00395379" w:rsidRPr="00C47D83">
        <w:rPr>
          <w:rFonts w:asciiTheme="minorHAnsi" w:hAnsiTheme="minorHAnsi"/>
        </w:rPr>
        <w:t xml:space="preserve">. </w:t>
      </w:r>
      <w:r w:rsidR="00F828CB" w:rsidRPr="00C47D83">
        <w:rPr>
          <w:rFonts w:asciiTheme="minorHAnsi" w:hAnsiTheme="minorHAnsi"/>
        </w:rPr>
        <w:t xml:space="preserve">Domy jsou s ohledem k zanedbané údržbě dochovány v poměrně autentickém stavu. </w:t>
      </w:r>
      <w:r w:rsidR="00211357" w:rsidRPr="00C47D83">
        <w:rPr>
          <w:rFonts w:asciiTheme="minorHAnsi" w:hAnsiTheme="minorHAnsi"/>
        </w:rPr>
        <w:t>Intaktně jsou zachovány fasády (až na některé části), rovněž interiéry. V</w:t>
      </w:r>
      <w:r w:rsidRPr="00C47D83">
        <w:rPr>
          <w:rFonts w:asciiTheme="minorHAnsi" w:hAnsiTheme="minorHAnsi"/>
        </w:rPr>
        <w:t>ý</w:t>
      </w:r>
      <w:r w:rsidR="004A0C1F" w:rsidRPr="00C47D83">
        <w:rPr>
          <w:rFonts w:asciiTheme="minorHAnsi" w:hAnsiTheme="minorHAnsi"/>
        </w:rPr>
        <w:t>zdoba</w:t>
      </w:r>
      <w:r w:rsidR="00211357" w:rsidRPr="00C47D83">
        <w:rPr>
          <w:rFonts w:asciiTheme="minorHAnsi" w:hAnsiTheme="minorHAnsi"/>
        </w:rPr>
        <w:t xml:space="preserve"> dvojitých dřevěných oken vily č. p. 947 </w:t>
      </w:r>
      <w:r w:rsidRPr="00C47D83">
        <w:rPr>
          <w:rFonts w:asciiTheme="minorHAnsi" w:hAnsiTheme="minorHAnsi"/>
        </w:rPr>
        <w:t xml:space="preserve">nemá </w:t>
      </w:r>
      <w:r w:rsidR="003A018D" w:rsidRPr="00C47D83">
        <w:rPr>
          <w:rFonts w:asciiTheme="minorHAnsi" w:hAnsiTheme="minorHAnsi"/>
        </w:rPr>
        <w:t>v důsledku likvidace původních okenních výplní nejen v současné Ostravě</w:t>
      </w:r>
      <w:r w:rsidRPr="00C47D83">
        <w:rPr>
          <w:rFonts w:asciiTheme="minorHAnsi" w:hAnsiTheme="minorHAnsi"/>
        </w:rPr>
        <w:t xml:space="preserve"> srov</w:t>
      </w:r>
      <w:r w:rsidR="00211357" w:rsidRPr="00C47D83">
        <w:rPr>
          <w:rFonts w:asciiTheme="minorHAnsi" w:hAnsiTheme="minorHAnsi"/>
        </w:rPr>
        <w:t>nání.</w:t>
      </w:r>
    </w:p>
    <w:p w:rsidR="00733CE1" w:rsidRPr="002E76B7" w:rsidRDefault="00C47D83" w:rsidP="0016140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4575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40" y="21421"/>
                <wp:lineTo x="215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la Nemocniční_náh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710" cy="230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AB4" w:rsidRPr="002E76B7">
        <w:rPr>
          <w:rFonts w:asciiTheme="minorHAnsi" w:hAnsiTheme="minorHAnsi"/>
          <w:b/>
        </w:rPr>
        <w:t>Vila</w:t>
      </w:r>
      <w:r w:rsidR="006A4554" w:rsidRPr="002E76B7">
        <w:rPr>
          <w:rFonts w:asciiTheme="minorHAnsi" w:hAnsiTheme="minorHAnsi"/>
          <w:b/>
        </w:rPr>
        <w:t xml:space="preserve"> v Nemocniční ulici</w:t>
      </w:r>
      <w:r w:rsidR="00833116" w:rsidRPr="002E76B7">
        <w:rPr>
          <w:rFonts w:asciiTheme="minorHAnsi" w:hAnsiTheme="minorHAnsi"/>
          <w:b/>
        </w:rPr>
        <w:t>, č. p. 947</w:t>
      </w:r>
      <w:r w:rsidR="00811AB4" w:rsidRPr="002E76B7">
        <w:rPr>
          <w:rFonts w:asciiTheme="minorHAnsi" w:hAnsiTheme="minorHAnsi"/>
          <w:b/>
        </w:rPr>
        <w:t>:</w:t>
      </w:r>
    </w:p>
    <w:p w:rsidR="006A4554" w:rsidRPr="002E76B7" w:rsidRDefault="006A4554" w:rsidP="0016140C">
      <w:pPr>
        <w:jc w:val="both"/>
        <w:rPr>
          <w:rFonts w:asciiTheme="minorHAnsi" w:hAnsiTheme="minorHAnsi"/>
        </w:rPr>
      </w:pPr>
      <w:r w:rsidRPr="002E76B7">
        <w:rPr>
          <w:rFonts w:asciiTheme="minorHAnsi" w:hAnsiTheme="minorHAnsi"/>
        </w:rPr>
        <w:t>Stavitel a a</w:t>
      </w:r>
      <w:r w:rsidR="00833116" w:rsidRPr="002E76B7">
        <w:rPr>
          <w:rFonts w:asciiTheme="minorHAnsi" w:hAnsiTheme="minorHAnsi"/>
        </w:rPr>
        <w:t>rchitekt Bohumil Židlický navrh</w:t>
      </w:r>
      <w:r w:rsidRPr="002E76B7">
        <w:rPr>
          <w:rFonts w:asciiTheme="minorHAnsi" w:hAnsiTheme="minorHAnsi"/>
        </w:rPr>
        <w:t>l a postavil vilu v roce 1894</w:t>
      </w:r>
      <w:r w:rsidR="00811AB4" w:rsidRPr="002E76B7">
        <w:rPr>
          <w:rFonts w:asciiTheme="minorHAnsi" w:hAnsiTheme="minorHAnsi"/>
        </w:rPr>
        <w:t>,</w:t>
      </w:r>
      <w:r w:rsidRPr="002E76B7">
        <w:rPr>
          <w:rFonts w:asciiTheme="minorHAnsi" w:hAnsiTheme="minorHAnsi"/>
        </w:rPr>
        <w:t xml:space="preserve"> pravděpodobně se záměrem reprezentovat vlastní proj</w:t>
      </w:r>
      <w:r w:rsidR="00CF3C5E">
        <w:rPr>
          <w:rFonts w:asciiTheme="minorHAnsi" w:hAnsiTheme="minorHAnsi"/>
        </w:rPr>
        <w:t>ekční a </w:t>
      </w:r>
      <w:r w:rsidR="00811AB4" w:rsidRPr="002E76B7">
        <w:rPr>
          <w:rFonts w:asciiTheme="minorHAnsi" w:hAnsiTheme="minorHAnsi"/>
        </w:rPr>
        <w:t xml:space="preserve">stavební činnost. Stavebník prodal dům Moravské Ostravě, </w:t>
      </w:r>
      <w:r w:rsidR="001A4297">
        <w:rPr>
          <w:rFonts w:asciiTheme="minorHAnsi" w:hAnsiTheme="minorHAnsi"/>
        </w:rPr>
        <w:t>následně zde bydlel hlavní lékař městské nemocnice. V</w:t>
      </w:r>
      <w:r w:rsidR="00811AB4" w:rsidRPr="002E76B7">
        <w:rPr>
          <w:rFonts w:asciiTheme="minorHAnsi" w:hAnsiTheme="minorHAnsi"/>
        </w:rPr>
        <w:t xml:space="preserve"> roce </w:t>
      </w:r>
      <w:r w:rsidR="008F655B" w:rsidRPr="002E76B7">
        <w:rPr>
          <w:rFonts w:asciiTheme="minorHAnsi" w:hAnsiTheme="minorHAnsi"/>
        </w:rPr>
        <w:t>1933 město dům trvale převedlo do správy měst</w:t>
      </w:r>
      <w:r w:rsidR="004A0C1F">
        <w:rPr>
          <w:rFonts w:asciiTheme="minorHAnsi" w:hAnsiTheme="minorHAnsi"/>
        </w:rPr>
        <w:t>ské nemocnice. Ta zde vybudovala bydlení pro</w:t>
      </w:r>
      <w:r w:rsidR="008F655B" w:rsidRPr="002E76B7">
        <w:rPr>
          <w:rFonts w:asciiTheme="minorHAnsi" w:hAnsiTheme="minorHAnsi"/>
        </w:rPr>
        <w:t xml:space="preserve"> zaměstnance, posléze ordinace. Podle projektu z roku 197</w:t>
      </w:r>
      <w:r w:rsidR="00CF3C5E">
        <w:rPr>
          <w:rFonts w:asciiTheme="minorHAnsi" w:hAnsiTheme="minorHAnsi"/>
        </w:rPr>
        <w:t>6 vznikla mezi oběma vilami (č. </w:t>
      </w:r>
      <w:r w:rsidR="008F655B" w:rsidRPr="002E76B7">
        <w:rPr>
          <w:rFonts w:asciiTheme="minorHAnsi" w:hAnsiTheme="minorHAnsi"/>
        </w:rPr>
        <w:t>p. 947 a č. p. 1169) přízemní stavba lékárny. Vila je kontinuálně využívána ke zdravotnickému provozu.</w:t>
      </w:r>
    </w:p>
    <w:p w:rsidR="008F655B" w:rsidRDefault="008F655B" w:rsidP="0016140C">
      <w:pPr>
        <w:jc w:val="both"/>
        <w:rPr>
          <w:rFonts w:asciiTheme="minorHAnsi" w:hAnsiTheme="minorHAnsi"/>
          <w:b/>
          <w:highlight w:val="yellow"/>
        </w:rPr>
      </w:pPr>
    </w:p>
    <w:p w:rsidR="008F655B" w:rsidRPr="002E76B7" w:rsidRDefault="00C47D83" w:rsidP="0016140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3380400" cy="2253600"/>
            <wp:effectExtent l="0" t="0" r="0" b="0"/>
            <wp:wrapTight wrapText="bothSides">
              <wp:wrapPolygon edited="0">
                <wp:start x="0" y="0"/>
                <wp:lineTo x="0" y="21369"/>
                <wp:lineTo x="21426" y="21369"/>
                <wp:lineTo x="2142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la Hornopolní_náh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55B" w:rsidRPr="002E76B7">
        <w:rPr>
          <w:rFonts w:asciiTheme="minorHAnsi" w:hAnsiTheme="minorHAnsi"/>
          <w:b/>
        </w:rPr>
        <w:t>Vila v Hornopolní ulici</w:t>
      </w:r>
      <w:r w:rsidR="00833116" w:rsidRPr="002E76B7">
        <w:rPr>
          <w:rFonts w:asciiTheme="minorHAnsi" w:hAnsiTheme="minorHAnsi"/>
          <w:b/>
        </w:rPr>
        <w:t>, č. p. 1169</w:t>
      </w:r>
      <w:r w:rsidR="008F655B" w:rsidRPr="002E76B7">
        <w:rPr>
          <w:rFonts w:asciiTheme="minorHAnsi" w:hAnsiTheme="minorHAnsi"/>
          <w:b/>
        </w:rPr>
        <w:t xml:space="preserve">: </w:t>
      </w:r>
    </w:p>
    <w:p w:rsidR="008F655B" w:rsidRPr="000C5216" w:rsidRDefault="00E45FC1" w:rsidP="001614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dílem opět stavitele Bohumila Židlického, který ji navrhl a postavil v letech </w:t>
      </w:r>
      <w:r w:rsidR="00833116" w:rsidRPr="000C5216">
        <w:rPr>
          <w:rFonts w:asciiTheme="minorHAnsi" w:hAnsiTheme="minorHAnsi"/>
        </w:rPr>
        <w:t xml:space="preserve">1900–1901. </w:t>
      </w:r>
      <w:r>
        <w:rPr>
          <w:rFonts w:asciiTheme="minorHAnsi" w:hAnsiTheme="minorHAnsi"/>
        </w:rPr>
        <w:t>V řešení domu r</w:t>
      </w:r>
      <w:r w:rsidR="001A4297">
        <w:rPr>
          <w:rFonts w:asciiTheme="minorHAnsi" w:hAnsiTheme="minorHAnsi"/>
        </w:rPr>
        <w:t xml:space="preserve">eflektoval </w:t>
      </w:r>
      <w:r w:rsidR="00833116" w:rsidRPr="000C5216">
        <w:rPr>
          <w:rFonts w:asciiTheme="minorHAnsi" w:hAnsiTheme="minorHAnsi"/>
        </w:rPr>
        <w:t>nástup vegetabilní secese a výrazný vliv vídeňské</w:t>
      </w:r>
      <w:r>
        <w:rPr>
          <w:rFonts w:asciiTheme="minorHAnsi" w:hAnsiTheme="minorHAnsi"/>
        </w:rPr>
        <w:t xml:space="preserve">ho uměleckého a kulturního centra v čele s tvorbou Otto Wagnera. </w:t>
      </w:r>
      <w:r w:rsidR="00833116" w:rsidRPr="000C5216">
        <w:rPr>
          <w:rFonts w:asciiTheme="minorHAnsi" w:hAnsiTheme="minorHAnsi"/>
        </w:rPr>
        <w:t xml:space="preserve">Vilu prodal zanedlouho rodině </w:t>
      </w:r>
      <w:proofErr w:type="spellStart"/>
      <w:r w:rsidR="00833116" w:rsidRPr="000C5216">
        <w:rPr>
          <w:rFonts w:asciiTheme="minorHAnsi" w:hAnsiTheme="minorHAnsi"/>
        </w:rPr>
        <w:t>Gobietů</w:t>
      </w:r>
      <w:proofErr w:type="spellEnd"/>
      <w:r>
        <w:rPr>
          <w:rFonts w:asciiTheme="minorHAnsi" w:hAnsiTheme="minorHAnsi"/>
        </w:rPr>
        <w:t xml:space="preserve">, což dokládá mimo jiné to, že již v </w:t>
      </w:r>
      <w:r w:rsidR="00833116" w:rsidRPr="000C5216">
        <w:rPr>
          <w:rFonts w:asciiTheme="minorHAnsi" w:hAnsiTheme="minorHAnsi"/>
        </w:rPr>
        <w:t xml:space="preserve">březnu 1907 plánuje Armand </w:t>
      </w:r>
      <w:proofErr w:type="spellStart"/>
      <w:r w:rsidR="00833116" w:rsidRPr="000C5216">
        <w:rPr>
          <w:rFonts w:asciiTheme="minorHAnsi" w:hAnsiTheme="minorHAnsi"/>
        </w:rPr>
        <w:t>Gobiet</w:t>
      </w:r>
      <w:proofErr w:type="spellEnd"/>
      <w:r w:rsidR="00833116" w:rsidRPr="000C5216">
        <w:rPr>
          <w:rFonts w:asciiTheme="minorHAnsi" w:hAnsiTheme="minorHAnsi"/>
        </w:rPr>
        <w:t xml:space="preserve"> výstavbu garáže v zahradě vily. Z té doby je na jihovýchodním nároží domu umístěný </w:t>
      </w:r>
      <w:r w:rsidR="002E76B7" w:rsidRPr="000C5216">
        <w:rPr>
          <w:rFonts w:asciiTheme="minorHAnsi" w:hAnsiTheme="minorHAnsi"/>
        </w:rPr>
        <w:t>monogram AG a</w:t>
      </w:r>
      <w:r w:rsidR="00C47D83">
        <w:rPr>
          <w:rFonts w:asciiTheme="minorHAnsi" w:hAnsiTheme="minorHAnsi"/>
        </w:rPr>
        <w:t> </w:t>
      </w:r>
      <w:r w:rsidR="002E76B7" w:rsidRPr="000C5216">
        <w:rPr>
          <w:rFonts w:asciiTheme="minorHAnsi" w:hAnsiTheme="minorHAnsi"/>
        </w:rPr>
        <w:t xml:space="preserve">v úrovni přízemí nápisová deska s obtížně čitelným nápisem Armand </w:t>
      </w:r>
      <w:proofErr w:type="spellStart"/>
      <w:r w:rsidR="002E76B7" w:rsidRPr="000C5216">
        <w:rPr>
          <w:rFonts w:asciiTheme="minorHAnsi" w:hAnsiTheme="minorHAnsi"/>
        </w:rPr>
        <w:t>Gobiet</w:t>
      </w:r>
      <w:proofErr w:type="spellEnd"/>
      <w:r w:rsidR="002E76B7" w:rsidRPr="000C5216">
        <w:rPr>
          <w:rFonts w:asciiTheme="minorHAnsi" w:hAnsiTheme="minorHAnsi"/>
        </w:rPr>
        <w:t xml:space="preserve">. Dům je </w:t>
      </w:r>
      <w:r>
        <w:rPr>
          <w:rFonts w:asciiTheme="minorHAnsi" w:hAnsiTheme="minorHAnsi"/>
        </w:rPr>
        <w:t xml:space="preserve">nyní </w:t>
      </w:r>
      <w:r w:rsidR="002E76B7" w:rsidRPr="000C5216">
        <w:rPr>
          <w:rFonts w:asciiTheme="minorHAnsi" w:hAnsiTheme="minorHAnsi"/>
        </w:rPr>
        <w:t>využíván jako kancelářský objekt se zázemím lékárny Městské nemocnice Ostrava.</w:t>
      </w:r>
    </w:p>
    <w:p w:rsidR="008F655B" w:rsidRDefault="008F655B" w:rsidP="0016140C">
      <w:pPr>
        <w:jc w:val="both"/>
        <w:rPr>
          <w:rFonts w:asciiTheme="minorHAnsi" w:hAnsiTheme="minorHAnsi"/>
          <w:b/>
        </w:rPr>
      </w:pPr>
    </w:p>
    <w:p w:rsidR="000C5216" w:rsidRPr="002E76B7" w:rsidRDefault="000C5216" w:rsidP="0016140C">
      <w:pPr>
        <w:jc w:val="both"/>
        <w:rPr>
          <w:rFonts w:asciiTheme="minorHAnsi" w:hAnsiTheme="minorHAnsi"/>
          <w:b/>
        </w:rPr>
      </w:pPr>
    </w:p>
    <w:p w:rsidR="008F655B" w:rsidRPr="002E76B7" w:rsidRDefault="008F655B" w:rsidP="0016140C">
      <w:pPr>
        <w:jc w:val="both"/>
        <w:rPr>
          <w:rFonts w:asciiTheme="minorHAnsi" w:hAnsiTheme="minorHAnsi"/>
          <w:b/>
        </w:rPr>
      </w:pPr>
      <w:r w:rsidRPr="002E76B7">
        <w:rPr>
          <w:rFonts w:asciiTheme="minorHAnsi" w:hAnsiTheme="minorHAnsi"/>
          <w:b/>
        </w:rPr>
        <w:t>Stavitel Bohumil Židlický</w:t>
      </w:r>
    </w:p>
    <w:p w:rsidR="008F655B" w:rsidRPr="002E76B7" w:rsidRDefault="008F655B" w:rsidP="0016140C">
      <w:pPr>
        <w:jc w:val="both"/>
        <w:rPr>
          <w:rFonts w:asciiTheme="minorHAnsi" w:hAnsiTheme="minorHAnsi"/>
        </w:rPr>
      </w:pPr>
      <w:r w:rsidRPr="002E76B7">
        <w:rPr>
          <w:rFonts w:asciiTheme="minorHAnsi" w:hAnsiTheme="minorHAnsi"/>
        </w:rPr>
        <w:t>Patřil k</w:t>
      </w:r>
      <w:r w:rsidR="00E45FC1">
        <w:rPr>
          <w:rFonts w:asciiTheme="minorHAnsi" w:hAnsiTheme="minorHAnsi"/>
        </w:rPr>
        <w:t>e stavitelům, kteří se podíleli</w:t>
      </w:r>
      <w:r w:rsidRPr="002E76B7">
        <w:rPr>
          <w:rFonts w:asciiTheme="minorHAnsi" w:hAnsiTheme="minorHAnsi"/>
        </w:rPr>
        <w:t xml:space="preserve"> na přestavbě </w:t>
      </w:r>
      <w:r w:rsidR="00E45FC1">
        <w:rPr>
          <w:rFonts w:asciiTheme="minorHAnsi" w:hAnsiTheme="minorHAnsi"/>
        </w:rPr>
        <w:t>Moravské Ostravy od</w:t>
      </w:r>
      <w:r w:rsidRPr="002E76B7">
        <w:rPr>
          <w:rFonts w:asciiTheme="minorHAnsi" w:hAnsiTheme="minorHAnsi"/>
        </w:rPr>
        <w:t> 90</w:t>
      </w:r>
      <w:r w:rsidR="00E45FC1">
        <w:rPr>
          <w:rFonts w:asciiTheme="minorHAnsi" w:hAnsiTheme="minorHAnsi"/>
        </w:rPr>
        <w:t>. let 19. století</w:t>
      </w:r>
      <w:r w:rsidRPr="002E76B7">
        <w:rPr>
          <w:rFonts w:asciiTheme="minorHAnsi" w:hAnsiTheme="minorHAnsi"/>
        </w:rPr>
        <w:t>. Zabýval se projektováním a výstavbou vil, nájemních či spolkových domů</w:t>
      </w:r>
      <w:r w:rsidR="00E45FC1">
        <w:rPr>
          <w:rFonts w:asciiTheme="minorHAnsi" w:hAnsiTheme="minorHAnsi"/>
        </w:rPr>
        <w:t xml:space="preserve"> a </w:t>
      </w:r>
      <w:r w:rsidRPr="002E76B7">
        <w:rPr>
          <w:rFonts w:asciiTheme="minorHAnsi" w:hAnsiTheme="minorHAnsi"/>
        </w:rPr>
        <w:t xml:space="preserve">také sakrálních staveb (např. projekt kostela Neposkvrněného početí Panny Marie v Radvanicích). </w:t>
      </w:r>
    </w:p>
    <w:p w:rsidR="00733CE1" w:rsidRDefault="002E76B7" w:rsidP="001614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 stavby</w:t>
      </w:r>
      <w:r w:rsidR="008F655B" w:rsidRPr="002E76B7">
        <w:rPr>
          <w:rFonts w:asciiTheme="minorHAnsi" w:hAnsiTheme="minorHAnsi"/>
        </w:rPr>
        <w:t xml:space="preserve"> vily č. p. 947 architekt vyjádřil dobové tendence pozdního historismu. </w:t>
      </w:r>
      <w:r w:rsidR="00833116" w:rsidRPr="002E76B7">
        <w:rPr>
          <w:rFonts w:asciiTheme="minorHAnsi" w:hAnsiTheme="minorHAnsi"/>
        </w:rPr>
        <w:t xml:space="preserve">Zdůraznil symetrické utváření hlavní jižní fasády. S tím harmonizoval bohatou dekorativní štukovou výzdobu i výzdobu dvojitých dřevěných oken. Charakteristické pro Ostravsko té doby byl důraz kladený na kompozici fasád </w:t>
      </w:r>
      <w:r w:rsidR="00E45FC1">
        <w:rPr>
          <w:rFonts w:asciiTheme="minorHAnsi" w:hAnsiTheme="minorHAnsi"/>
        </w:rPr>
        <w:t xml:space="preserve">z režného cihelného zdiva ve spojení se štukovou dekorativní výzdobou. </w:t>
      </w:r>
      <w:r>
        <w:rPr>
          <w:rFonts w:asciiTheme="minorHAnsi" w:hAnsiTheme="minorHAnsi"/>
        </w:rPr>
        <w:t xml:space="preserve"> </w:t>
      </w:r>
      <w:r w:rsidR="00E45FC1">
        <w:rPr>
          <w:rFonts w:asciiTheme="minorHAnsi" w:hAnsiTheme="minorHAnsi"/>
        </w:rPr>
        <w:t xml:space="preserve">B. </w:t>
      </w:r>
      <w:r>
        <w:rPr>
          <w:rFonts w:asciiTheme="minorHAnsi" w:hAnsiTheme="minorHAnsi"/>
        </w:rPr>
        <w:t>Židlický u stavby vily č. p. 1169 uplatnil jako jeden z</w:t>
      </w:r>
      <w:r w:rsidR="00E45FC1">
        <w:rPr>
          <w:rFonts w:asciiTheme="minorHAnsi" w:hAnsiTheme="minorHAnsi"/>
        </w:rPr>
        <w:t xml:space="preserve"> prvních ostravských stavitelů </w:t>
      </w:r>
      <w:r>
        <w:rPr>
          <w:rFonts w:asciiTheme="minorHAnsi" w:hAnsiTheme="minorHAnsi"/>
        </w:rPr>
        <w:t>prvky vegetabilní secese a velmi dobře</w:t>
      </w:r>
      <w:r w:rsidR="00E45FC1">
        <w:rPr>
          <w:rFonts w:asciiTheme="minorHAnsi" w:hAnsiTheme="minorHAnsi"/>
        </w:rPr>
        <w:t xml:space="preserve"> je uplatnil vedle forem </w:t>
      </w:r>
      <w:r>
        <w:rPr>
          <w:rFonts w:asciiTheme="minorHAnsi" w:hAnsiTheme="minorHAnsi"/>
        </w:rPr>
        <w:t>pozdního historismu.</w:t>
      </w:r>
    </w:p>
    <w:p w:rsidR="002E76B7" w:rsidRPr="00833116" w:rsidRDefault="002E76B7" w:rsidP="0016140C">
      <w:pPr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>Dle možných souvis</w:t>
      </w:r>
      <w:r w:rsidR="00E45FC1">
        <w:rPr>
          <w:rFonts w:asciiTheme="minorHAnsi" w:hAnsiTheme="minorHAnsi"/>
        </w:rPr>
        <w:t xml:space="preserve">lostí můžeme předpokládat, že jej secese ovlivnila v průběhu </w:t>
      </w:r>
      <w:r>
        <w:rPr>
          <w:rFonts w:asciiTheme="minorHAnsi" w:hAnsiTheme="minorHAnsi"/>
        </w:rPr>
        <w:t>spolupráce s architektem Otokarem Bémem</w:t>
      </w:r>
      <w:r w:rsidR="00E45FC1">
        <w:rPr>
          <w:rFonts w:asciiTheme="minorHAnsi" w:hAnsiTheme="minorHAnsi"/>
        </w:rPr>
        <w:t>, jedním ze žáků vídeňského architekta a profesora tamní Akademie výtvarných umění Otto Wagnerem</w:t>
      </w:r>
      <w:r>
        <w:rPr>
          <w:rFonts w:asciiTheme="minorHAnsi" w:hAnsiTheme="minorHAnsi"/>
        </w:rPr>
        <w:t xml:space="preserve">. </w:t>
      </w:r>
      <w:r w:rsidR="00E45FC1">
        <w:rPr>
          <w:rFonts w:asciiTheme="minorHAnsi" w:hAnsiTheme="minorHAnsi"/>
        </w:rPr>
        <w:t xml:space="preserve">B. </w:t>
      </w:r>
      <w:proofErr w:type="spellStart"/>
      <w:r w:rsidR="00E45FC1">
        <w:rPr>
          <w:rFonts w:asciiTheme="minorHAnsi" w:hAnsiTheme="minorHAnsi"/>
        </w:rPr>
        <w:t>Žídlický</w:t>
      </w:r>
      <w:proofErr w:type="spellEnd"/>
      <w:r w:rsidR="00E45FC1">
        <w:rPr>
          <w:rFonts w:asciiTheme="minorHAnsi" w:hAnsiTheme="minorHAnsi"/>
        </w:rPr>
        <w:t xml:space="preserve"> takto doložil svou</w:t>
      </w:r>
      <w:r w:rsidR="001A4297">
        <w:rPr>
          <w:rFonts w:asciiTheme="minorHAnsi" w:hAnsiTheme="minorHAnsi"/>
        </w:rPr>
        <w:t xml:space="preserve"> schopnost </w:t>
      </w:r>
      <w:r>
        <w:rPr>
          <w:rFonts w:asciiTheme="minorHAnsi" w:hAnsiTheme="minorHAnsi"/>
        </w:rPr>
        <w:t>reagovat na dobové proměny architektury</w:t>
      </w:r>
      <w:r w:rsidR="000C521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včetně r</w:t>
      </w:r>
      <w:r w:rsidR="000C5216">
        <w:rPr>
          <w:rFonts w:asciiTheme="minorHAnsi" w:hAnsiTheme="minorHAnsi"/>
        </w:rPr>
        <w:t xml:space="preserve">ecepce </w:t>
      </w:r>
      <w:r w:rsidR="00E45FC1">
        <w:rPr>
          <w:rFonts w:asciiTheme="minorHAnsi" w:hAnsiTheme="minorHAnsi"/>
        </w:rPr>
        <w:t xml:space="preserve">progresivních tendencí secesní tvorby, </w:t>
      </w:r>
      <w:r w:rsidR="000C5216">
        <w:rPr>
          <w:rFonts w:asciiTheme="minorHAnsi" w:hAnsiTheme="minorHAnsi"/>
        </w:rPr>
        <w:t>jak o t</w:t>
      </w:r>
      <w:r w:rsidR="004A0C1F">
        <w:rPr>
          <w:rFonts w:asciiTheme="minorHAnsi" w:hAnsiTheme="minorHAnsi"/>
        </w:rPr>
        <w:t>om svědčí</w:t>
      </w:r>
      <w:r w:rsidR="001A4297">
        <w:rPr>
          <w:rFonts w:asciiTheme="minorHAnsi" w:hAnsiTheme="minorHAnsi"/>
        </w:rPr>
        <w:t xml:space="preserve"> například</w:t>
      </w:r>
      <w:r w:rsidR="004A0C1F">
        <w:rPr>
          <w:rFonts w:asciiTheme="minorHAnsi" w:hAnsiTheme="minorHAnsi"/>
        </w:rPr>
        <w:t xml:space="preserve"> řešení schodiště (</w:t>
      </w:r>
      <w:r w:rsidR="000C5216">
        <w:rPr>
          <w:rFonts w:asciiTheme="minorHAnsi" w:hAnsiTheme="minorHAnsi"/>
        </w:rPr>
        <w:t>kovové zábradlí) a výzdoba schodišťového prostoru v úrovni poschodí</w:t>
      </w:r>
      <w:r w:rsidR="00E45FC1">
        <w:rPr>
          <w:rFonts w:asciiTheme="minorHAnsi" w:hAnsiTheme="minorHAnsi"/>
        </w:rPr>
        <w:t xml:space="preserve"> u vily č. p. 1169</w:t>
      </w:r>
      <w:r w:rsidR="000C5216">
        <w:rPr>
          <w:rFonts w:asciiTheme="minorHAnsi" w:hAnsiTheme="minorHAnsi"/>
        </w:rPr>
        <w:t>.</w:t>
      </w:r>
    </w:p>
    <w:p w:rsidR="00733CE1" w:rsidRDefault="00733CE1" w:rsidP="0016140C">
      <w:pPr>
        <w:jc w:val="both"/>
        <w:rPr>
          <w:rFonts w:asciiTheme="minorHAnsi" w:hAnsiTheme="minorHAnsi"/>
          <w:b/>
          <w:highlight w:val="yellow"/>
        </w:rPr>
      </w:pPr>
    </w:p>
    <w:p w:rsidR="00733CE1" w:rsidRDefault="00733CE1" w:rsidP="0016140C">
      <w:pPr>
        <w:jc w:val="both"/>
        <w:rPr>
          <w:rFonts w:asciiTheme="minorHAnsi" w:hAnsiTheme="minorHAnsi"/>
          <w:b/>
          <w:highlight w:val="yellow"/>
        </w:rPr>
      </w:pPr>
    </w:p>
    <w:p w:rsidR="00733CE1" w:rsidRDefault="00733CE1" w:rsidP="0016140C">
      <w:pPr>
        <w:jc w:val="both"/>
        <w:rPr>
          <w:rFonts w:asciiTheme="minorHAnsi" w:hAnsiTheme="minorHAnsi"/>
          <w:b/>
          <w:highlight w:val="yellow"/>
        </w:rPr>
      </w:pPr>
    </w:p>
    <w:p w:rsidR="00CF3C5E" w:rsidRDefault="00CF3C5E" w:rsidP="0016140C">
      <w:pPr>
        <w:jc w:val="both"/>
        <w:rPr>
          <w:rFonts w:asciiTheme="minorHAnsi" w:hAnsiTheme="minorHAnsi"/>
          <w:b/>
          <w:highlight w:val="yellow"/>
        </w:rPr>
      </w:pPr>
    </w:p>
    <w:p w:rsidR="00CA60AD" w:rsidRDefault="00CA60AD" w:rsidP="0016140C">
      <w:pPr>
        <w:jc w:val="both"/>
        <w:rPr>
          <w:rFonts w:asciiTheme="minorHAnsi" w:hAnsiTheme="minorHAnsi"/>
          <w:b/>
          <w:highlight w:val="yellow"/>
        </w:rPr>
      </w:pPr>
    </w:p>
    <w:p w:rsidR="00CA60AD" w:rsidRDefault="00CA60AD" w:rsidP="0016140C">
      <w:pPr>
        <w:jc w:val="both"/>
        <w:rPr>
          <w:rFonts w:asciiTheme="minorHAnsi" w:hAnsiTheme="minorHAnsi"/>
          <w:b/>
          <w:highlight w:val="yellow"/>
        </w:rPr>
      </w:pPr>
    </w:p>
    <w:p w:rsidR="00CA60AD" w:rsidRDefault="00CA60AD" w:rsidP="0016140C">
      <w:pPr>
        <w:jc w:val="both"/>
        <w:rPr>
          <w:rFonts w:asciiTheme="minorHAnsi" w:hAnsiTheme="minorHAnsi"/>
          <w:b/>
          <w:highlight w:val="yellow"/>
        </w:rPr>
      </w:pPr>
    </w:p>
    <w:p w:rsidR="00CF3C5E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3607A5">
        <w:rPr>
          <w:rFonts w:asciiTheme="minorHAnsi" w:hAnsiTheme="minorHAnsi"/>
          <w:sz w:val="22"/>
          <w:szCs w:val="22"/>
        </w:rPr>
        <w:t>Kontakty a informace:</w:t>
      </w:r>
    </w:p>
    <w:p w:rsidR="00CF3C5E" w:rsidRPr="00CF3C5E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3607A5">
        <w:rPr>
          <w:rFonts w:asciiTheme="minorHAnsi" w:hAnsiTheme="minorHAnsi"/>
          <w:sz w:val="22"/>
          <w:szCs w:val="22"/>
        </w:rPr>
        <w:t>Mgr. Petra Batková, pracovnice vz</w:t>
      </w:r>
      <w:r>
        <w:rPr>
          <w:rFonts w:asciiTheme="minorHAnsi" w:hAnsiTheme="minorHAnsi"/>
          <w:sz w:val="22"/>
          <w:szCs w:val="22"/>
        </w:rPr>
        <w:t>t</w:t>
      </w:r>
      <w:r w:rsidRPr="003607A5">
        <w:rPr>
          <w:rFonts w:asciiTheme="minorHAnsi" w:hAnsiTheme="minorHAnsi"/>
          <w:sz w:val="22"/>
          <w:szCs w:val="22"/>
        </w:rPr>
        <w:t xml:space="preserve">ahů k veřejnosti NPÚ, ÚOP v Ostravě, 724 474 537,  </w:t>
      </w:r>
      <w:hyperlink r:id="rId10" w:history="1">
        <w:r w:rsidRPr="003607A5">
          <w:rPr>
            <w:rStyle w:val="Hypertextovodkaz"/>
            <w:rFonts w:asciiTheme="minorHAnsi" w:hAnsiTheme="minorHAnsi"/>
            <w:sz w:val="22"/>
            <w:szCs w:val="22"/>
          </w:rPr>
          <w:t>batkova.petra@npu.cz</w:t>
        </w:r>
      </w:hyperlink>
    </w:p>
    <w:p w:rsidR="00CF3C5E" w:rsidRDefault="00CF3C5E" w:rsidP="0016140C">
      <w:pPr>
        <w:jc w:val="both"/>
        <w:rPr>
          <w:rFonts w:asciiTheme="minorHAnsi" w:hAnsiTheme="minorHAnsi"/>
          <w:b/>
          <w:highlight w:val="yellow"/>
        </w:rPr>
      </w:pPr>
    </w:p>
    <w:sectPr w:rsidR="00CF3C5E" w:rsidSect="00192E6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16" w:rsidRDefault="00D01616" w:rsidP="00507F56">
      <w:r>
        <w:separator/>
      </w:r>
    </w:p>
  </w:endnote>
  <w:endnote w:type="continuationSeparator" w:id="0">
    <w:p w:rsidR="00D01616" w:rsidRDefault="00D01616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64" w:rsidRPr="00366AA6" w:rsidRDefault="00192E64" w:rsidP="00192E64">
    <w:pPr>
      <w:pStyle w:val="Zpat"/>
      <w:rPr>
        <w:szCs w:val="16"/>
      </w:rPr>
    </w:pPr>
  </w:p>
  <w:p w:rsidR="00192E64" w:rsidRPr="00366AA6" w:rsidRDefault="00192E64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64" w:rsidRDefault="00192E64" w:rsidP="00192E64">
    <w:pPr>
      <w:pStyle w:val="Zpat"/>
      <w:rPr>
        <w:szCs w:val="16"/>
      </w:rPr>
    </w:pPr>
  </w:p>
  <w:p w:rsidR="00192E64" w:rsidRDefault="00192E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16" w:rsidRDefault="00D01616" w:rsidP="00507F56">
      <w:r>
        <w:separator/>
      </w:r>
    </w:p>
  </w:footnote>
  <w:footnote w:type="continuationSeparator" w:id="0">
    <w:p w:rsidR="00D01616" w:rsidRDefault="00D01616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64" w:rsidRPr="00525ACD" w:rsidRDefault="00192E64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43180</wp:posOffset>
          </wp:positionV>
          <wp:extent cx="3076575" cy="822960"/>
          <wp:effectExtent l="0" t="0" r="9525" b="0"/>
          <wp:wrapTight wrapText="bothSides">
            <wp:wrapPolygon edited="0">
              <wp:start x="0" y="0"/>
              <wp:lineTo x="0" y="21000"/>
              <wp:lineTo x="21533" y="21000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D9D"/>
    <w:rsid w:val="00007DC3"/>
    <w:rsid w:val="00061229"/>
    <w:rsid w:val="00091517"/>
    <w:rsid w:val="000A3616"/>
    <w:rsid w:val="000B7066"/>
    <w:rsid w:val="000C5216"/>
    <w:rsid w:val="000D5CDE"/>
    <w:rsid w:val="000E7ADE"/>
    <w:rsid w:val="00154605"/>
    <w:rsid w:val="0016140C"/>
    <w:rsid w:val="00192E64"/>
    <w:rsid w:val="001A4297"/>
    <w:rsid w:val="001A4D8E"/>
    <w:rsid w:val="001E6109"/>
    <w:rsid w:val="001F0FD5"/>
    <w:rsid w:val="00211357"/>
    <w:rsid w:val="00214ABC"/>
    <w:rsid w:val="00223C50"/>
    <w:rsid w:val="002341D0"/>
    <w:rsid w:val="0024710F"/>
    <w:rsid w:val="002A1D01"/>
    <w:rsid w:val="002C4A38"/>
    <w:rsid w:val="002E5824"/>
    <w:rsid w:val="002E76B7"/>
    <w:rsid w:val="00375478"/>
    <w:rsid w:val="0037738C"/>
    <w:rsid w:val="003774E4"/>
    <w:rsid w:val="00387FC5"/>
    <w:rsid w:val="00395379"/>
    <w:rsid w:val="003A018D"/>
    <w:rsid w:val="003B25F1"/>
    <w:rsid w:val="003C724B"/>
    <w:rsid w:val="003D24DE"/>
    <w:rsid w:val="003D26CC"/>
    <w:rsid w:val="003E1B6F"/>
    <w:rsid w:val="003F325F"/>
    <w:rsid w:val="003F7EF5"/>
    <w:rsid w:val="00410909"/>
    <w:rsid w:val="004251F3"/>
    <w:rsid w:val="00426AC2"/>
    <w:rsid w:val="004365CC"/>
    <w:rsid w:val="0044785B"/>
    <w:rsid w:val="004733A7"/>
    <w:rsid w:val="004928D5"/>
    <w:rsid w:val="00497BCF"/>
    <w:rsid w:val="004A0C1F"/>
    <w:rsid w:val="004D233C"/>
    <w:rsid w:val="004E118C"/>
    <w:rsid w:val="004F6C1A"/>
    <w:rsid w:val="00500271"/>
    <w:rsid w:val="00507F56"/>
    <w:rsid w:val="00520737"/>
    <w:rsid w:val="00527879"/>
    <w:rsid w:val="00552D1B"/>
    <w:rsid w:val="00586F0C"/>
    <w:rsid w:val="00591D7A"/>
    <w:rsid w:val="005A197F"/>
    <w:rsid w:val="005C25B1"/>
    <w:rsid w:val="005E3EFC"/>
    <w:rsid w:val="00604D5A"/>
    <w:rsid w:val="00620DEE"/>
    <w:rsid w:val="0067612F"/>
    <w:rsid w:val="0068451B"/>
    <w:rsid w:val="006A4554"/>
    <w:rsid w:val="006B4D01"/>
    <w:rsid w:val="006C231B"/>
    <w:rsid w:val="006D19CF"/>
    <w:rsid w:val="006D4912"/>
    <w:rsid w:val="006E151B"/>
    <w:rsid w:val="006F6425"/>
    <w:rsid w:val="00702025"/>
    <w:rsid w:val="007155C0"/>
    <w:rsid w:val="00733CE1"/>
    <w:rsid w:val="00737DA2"/>
    <w:rsid w:val="00743C78"/>
    <w:rsid w:val="0078031F"/>
    <w:rsid w:val="0078372B"/>
    <w:rsid w:val="00793D56"/>
    <w:rsid w:val="007A3002"/>
    <w:rsid w:val="007F077A"/>
    <w:rsid w:val="00811AB4"/>
    <w:rsid w:val="008162D5"/>
    <w:rsid w:val="008221F0"/>
    <w:rsid w:val="00833116"/>
    <w:rsid w:val="00851AAC"/>
    <w:rsid w:val="008546B2"/>
    <w:rsid w:val="008C0B51"/>
    <w:rsid w:val="008C7D68"/>
    <w:rsid w:val="008D319F"/>
    <w:rsid w:val="008F655B"/>
    <w:rsid w:val="009067EB"/>
    <w:rsid w:val="00935CC4"/>
    <w:rsid w:val="00952193"/>
    <w:rsid w:val="00991ABE"/>
    <w:rsid w:val="00996F85"/>
    <w:rsid w:val="009C455B"/>
    <w:rsid w:val="009D1778"/>
    <w:rsid w:val="009D1F1D"/>
    <w:rsid w:val="009F10D8"/>
    <w:rsid w:val="009F37CE"/>
    <w:rsid w:val="00B33E83"/>
    <w:rsid w:val="00B7714D"/>
    <w:rsid w:val="00BB7D15"/>
    <w:rsid w:val="00BC2920"/>
    <w:rsid w:val="00C11630"/>
    <w:rsid w:val="00C11E29"/>
    <w:rsid w:val="00C47D83"/>
    <w:rsid w:val="00C51C81"/>
    <w:rsid w:val="00C60C0B"/>
    <w:rsid w:val="00C9453F"/>
    <w:rsid w:val="00CA60AD"/>
    <w:rsid w:val="00CA7340"/>
    <w:rsid w:val="00CD5F37"/>
    <w:rsid w:val="00CE5276"/>
    <w:rsid w:val="00CF3C5E"/>
    <w:rsid w:val="00D01616"/>
    <w:rsid w:val="00D0167E"/>
    <w:rsid w:val="00D16294"/>
    <w:rsid w:val="00D55BF5"/>
    <w:rsid w:val="00D90B50"/>
    <w:rsid w:val="00DF31A3"/>
    <w:rsid w:val="00E23360"/>
    <w:rsid w:val="00E45FC1"/>
    <w:rsid w:val="00EE3CE8"/>
    <w:rsid w:val="00EF5254"/>
    <w:rsid w:val="00F1224C"/>
    <w:rsid w:val="00F25014"/>
    <w:rsid w:val="00F50522"/>
    <w:rsid w:val="00F828CB"/>
    <w:rsid w:val="00FA7BA1"/>
    <w:rsid w:val="00FD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tkova.petra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7F18-4D89-41D8-A33F-72C56D5E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Petra Batková</cp:lastModifiedBy>
  <cp:revision>2</cp:revision>
  <cp:lastPrinted>2016-12-06T10:45:00Z</cp:lastPrinted>
  <dcterms:created xsi:type="dcterms:W3CDTF">2016-12-08T05:02:00Z</dcterms:created>
  <dcterms:modified xsi:type="dcterms:W3CDTF">2016-12-08T05:02:00Z</dcterms:modified>
</cp:coreProperties>
</file>