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9" w:rsidRPr="009F10D8" w:rsidRDefault="00C11E29" w:rsidP="00C11E29">
      <w:pPr>
        <w:rPr>
          <w:rFonts w:asciiTheme="minorHAnsi" w:hAnsiTheme="minorHAnsi"/>
        </w:rPr>
      </w:pPr>
    </w:p>
    <w:p w:rsidR="00C11E29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A02B35" w:rsidRPr="009F10D8" w:rsidRDefault="00A02B35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4F6FE1" w:rsidRDefault="005540E7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  <w:r>
        <w:rPr>
          <w:rFonts w:asciiTheme="minorHAnsi" w:hAnsiTheme="minorHAnsi"/>
          <w:b/>
          <w:color w:val="7F7F7F"/>
          <w:sz w:val="32"/>
          <w:szCs w:val="32"/>
        </w:rPr>
        <w:t>TISKOVÁ ZPRÁVA</w:t>
      </w:r>
    </w:p>
    <w:p w:rsidR="00486DF3" w:rsidRPr="004F6FE1" w:rsidRDefault="00486DF3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5540E7" w:rsidRPr="00795E6F" w:rsidRDefault="00E2443C" w:rsidP="005540E7">
      <w:pPr>
        <w:rPr>
          <w:rFonts w:asciiTheme="minorHAnsi" w:hAnsiTheme="minorHAnsi"/>
          <w:b/>
          <w:color w:val="808080" w:themeColor="background1" w:themeShade="80"/>
          <w:sz w:val="32"/>
          <w:szCs w:val="32"/>
        </w:rPr>
      </w:pPr>
      <w:r w:rsidRPr="00530716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Výstava Z Vídně</w:t>
      </w:r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 na sever mapuje dvě páteřní železniční tratě České republiky</w:t>
      </w:r>
    </w:p>
    <w:p w:rsidR="00D90B50" w:rsidRPr="009F10D8" w:rsidRDefault="00D90B50" w:rsidP="00C11E29">
      <w:pPr>
        <w:jc w:val="both"/>
        <w:rPr>
          <w:rFonts w:asciiTheme="minorHAnsi" w:hAnsiTheme="minorHAnsi"/>
          <w:color w:val="808080" w:themeColor="background1" w:themeShade="80"/>
        </w:rPr>
      </w:pPr>
    </w:p>
    <w:p w:rsidR="009067EB" w:rsidRPr="006A4554" w:rsidRDefault="00C11E29" w:rsidP="006A4554">
      <w:pPr>
        <w:pBdr>
          <w:bottom w:val="single" w:sz="4" w:space="1" w:color="auto"/>
        </w:pBdr>
        <w:jc w:val="both"/>
        <w:rPr>
          <w:rFonts w:asciiTheme="minorHAnsi" w:hAnsiTheme="minorHAnsi"/>
        </w:rPr>
      </w:pPr>
      <w:r w:rsidRPr="009F10D8">
        <w:rPr>
          <w:rFonts w:asciiTheme="minorHAnsi" w:hAnsiTheme="minorHAnsi"/>
          <w:b/>
        </w:rPr>
        <w:t xml:space="preserve">Ostrava, </w:t>
      </w:r>
      <w:r w:rsidR="00E2443C">
        <w:rPr>
          <w:rFonts w:asciiTheme="minorHAnsi" w:hAnsiTheme="minorHAnsi"/>
          <w:b/>
        </w:rPr>
        <w:t>29</w:t>
      </w:r>
      <w:r w:rsidR="005540E7">
        <w:rPr>
          <w:rFonts w:asciiTheme="minorHAnsi" w:hAnsiTheme="minorHAnsi"/>
          <w:b/>
        </w:rPr>
        <w:t>. 9</w:t>
      </w:r>
      <w:r w:rsidR="009067EB">
        <w:rPr>
          <w:rFonts w:asciiTheme="minorHAnsi" w:hAnsiTheme="minorHAnsi"/>
          <w:b/>
        </w:rPr>
        <w:t>.</w:t>
      </w:r>
      <w:r w:rsidR="00486DF3">
        <w:rPr>
          <w:rFonts w:asciiTheme="minorHAnsi" w:hAnsiTheme="minorHAnsi"/>
          <w:b/>
        </w:rPr>
        <w:t xml:space="preserve"> 2017</w:t>
      </w:r>
    </w:p>
    <w:p w:rsidR="0015179B" w:rsidRDefault="00E2443C" w:rsidP="0015179B">
      <w:pPr>
        <w:jc w:val="both"/>
        <w:rPr>
          <w:rFonts w:asciiTheme="minorHAnsi" w:hAnsiTheme="minorHAnsi" w:cs="Arial"/>
          <w:b/>
        </w:rPr>
      </w:pPr>
      <w:r w:rsidRPr="002911E9">
        <w:rPr>
          <w:rFonts w:asciiTheme="minorHAnsi" w:hAnsiTheme="minorHAnsi"/>
          <w:b/>
        </w:rPr>
        <w:t xml:space="preserve">Ve středu 4. října se </w:t>
      </w:r>
      <w:r w:rsidR="002911E9" w:rsidRPr="002911E9">
        <w:rPr>
          <w:rFonts w:asciiTheme="minorHAnsi" w:hAnsiTheme="minorHAnsi"/>
          <w:b/>
        </w:rPr>
        <w:t xml:space="preserve">v 17 hodin </w:t>
      </w:r>
      <w:r w:rsidRPr="002911E9">
        <w:rPr>
          <w:rFonts w:asciiTheme="minorHAnsi" w:hAnsiTheme="minorHAnsi"/>
          <w:b/>
        </w:rPr>
        <w:t xml:space="preserve">uskuteční vernisáž výstavy </w:t>
      </w:r>
      <w:r w:rsidRPr="002911E9">
        <w:rPr>
          <w:rFonts w:asciiTheme="minorHAnsi" w:hAnsiTheme="minorHAnsi"/>
          <w:b/>
          <w:i/>
        </w:rPr>
        <w:t xml:space="preserve">Z Vídně na sever. Dvě páteřní železniční tratě České republiky. </w:t>
      </w:r>
      <w:r w:rsidR="0067127F" w:rsidRPr="002911E9">
        <w:rPr>
          <w:rFonts w:asciiTheme="minorHAnsi" w:hAnsiTheme="minorHAnsi" w:cs="Arial"/>
          <w:b/>
        </w:rPr>
        <w:t xml:space="preserve">Výstava </w:t>
      </w:r>
      <w:r w:rsidR="002911E9" w:rsidRPr="002911E9">
        <w:rPr>
          <w:rFonts w:asciiTheme="minorHAnsi" w:hAnsiTheme="minorHAnsi" w:cs="Arial"/>
          <w:b/>
        </w:rPr>
        <w:t xml:space="preserve">se </w:t>
      </w:r>
      <w:r w:rsidR="00D05235">
        <w:rPr>
          <w:rFonts w:asciiTheme="minorHAnsi" w:hAnsiTheme="minorHAnsi" w:cs="Arial"/>
          <w:b/>
        </w:rPr>
        <w:t>zaměřuje</w:t>
      </w:r>
      <w:bookmarkStart w:id="0" w:name="_GoBack"/>
      <w:bookmarkEnd w:id="0"/>
      <w:r w:rsidR="002911E9" w:rsidRPr="002911E9">
        <w:rPr>
          <w:rFonts w:asciiTheme="minorHAnsi" w:hAnsiTheme="minorHAnsi" w:cs="Arial"/>
          <w:b/>
        </w:rPr>
        <w:t xml:space="preserve"> především na první období vý</w:t>
      </w:r>
      <w:r w:rsidR="0015179B">
        <w:rPr>
          <w:rFonts w:asciiTheme="minorHAnsi" w:hAnsiTheme="minorHAnsi" w:cs="Arial"/>
          <w:b/>
        </w:rPr>
        <w:t xml:space="preserve">stavby a provozu </w:t>
      </w:r>
      <w:r w:rsidR="0015179B">
        <w:rPr>
          <w:rFonts w:asciiTheme="minorHAnsi" w:hAnsiTheme="minorHAnsi" w:cs="Arial"/>
          <w:b/>
          <w:i/>
        </w:rPr>
        <w:t>Severní dráhy</w:t>
      </w:r>
      <w:r w:rsidR="0015179B" w:rsidRPr="002911E9">
        <w:rPr>
          <w:rFonts w:asciiTheme="minorHAnsi" w:hAnsiTheme="minorHAnsi" w:cs="Arial"/>
          <w:b/>
          <w:i/>
        </w:rPr>
        <w:t xml:space="preserve"> císaře Ferdinanda </w:t>
      </w:r>
      <w:r w:rsidR="0015179B" w:rsidRPr="002911E9">
        <w:rPr>
          <w:rFonts w:asciiTheme="minorHAnsi" w:hAnsiTheme="minorHAnsi" w:cs="Arial"/>
          <w:b/>
        </w:rPr>
        <w:t xml:space="preserve">a </w:t>
      </w:r>
      <w:r w:rsidR="0015179B">
        <w:rPr>
          <w:rFonts w:asciiTheme="minorHAnsi" w:hAnsiTheme="minorHAnsi" w:cs="Arial"/>
          <w:b/>
          <w:i/>
        </w:rPr>
        <w:t>Severní státní dráhy</w:t>
      </w:r>
      <w:r w:rsidR="0015179B" w:rsidRPr="002911E9">
        <w:rPr>
          <w:rFonts w:asciiTheme="minorHAnsi" w:hAnsiTheme="minorHAnsi" w:cs="Arial"/>
          <w:b/>
        </w:rPr>
        <w:t>.</w:t>
      </w:r>
    </w:p>
    <w:p w:rsidR="0015179B" w:rsidRDefault="00BC3972" w:rsidP="0015179B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Instalováno</w:t>
      </w:r>
      <w:r w:rsidR="00B51940">
        <w:rPr>
          <w:rFonts w:asciiTheme="minorHAnsi" w:hAnsiTheme="minorHAnsi" w:cs="Arial"/>
          <w:b/>
        </w:rPr>
        <w:t xml:space="preserve"> ve</w:t>
      </w:r>
      <w:r w:rsidR="0015179B">
        <w:rPr>
          <w:rFonts w:asciiTheme="minorHAnsi" w:hAnsiTheme="minorHAnsi" w:cs="Arial"/>
          <w:b/>
        </w:rPr>
        <w:t xml:space="preserve"> výstavním prostoru ostravského pracoviště Národního památkového ústavu na adrese Odboje 1. Pro veřejnost bude </w:t>
      </w:r>
      <w:r>
        <w:rPr>
          <w:rFonts w:asciiTheme="minorHAnsi" w:hAnsiTheme="minorHAnsi" w:cs="Arial"/>
          <w:b/>
        </w:rPr>
        <w:t xml:space="preserve">výstava </w:t>
      </w:r>
      <w:r w:rsidR="0015179B">
        <w:rPr>
          <w:rFonts w:asciiTheme="minorHAnsi" w:hAnsiTheme="minorHAnsi" w:cs="Arial"/>
          <w:b/>
        </w:rPr>
        <w:t>přístupná do 31. března 2018 ve všedních dnech mezi devátou a patnáctou hodinou.</w:t>
      </w:r>
    </w:p>
    <w:p w:rsidR="00530716" w:rsidRDefault="00530716" w:rsidP="00E2443C">
      <w:pPr>
        <w:jc w:val="both"/>
        <w:rPr>
          <w:rFonts w:asciiTheme="minorHAnsi" w:hAnsiTheme="minorHAnsi" w:cs="Arial"/>
          <w:b/>
        </w:rPr>
      </w:pPr>
    </w:p>
    <w:p w:rsidR="00B51940" w:rsidRDefault="00B51940" w:rsidP="00B51940">
      <w:pPr>
        <w:jc w:val="both"/>
        <w:rPr>
          <w:rFonts w:asciiTheme="minorHAnsi" w:hAnsiTheme="minorHAnsi" w:cs="Arial"/>
          <w:i/>
        </w:rPr>
      </w:pPr>
      <w:r w:rsidRPr="00B51940">
        <w:rPr>
          <w:rFonts w:asciiTheme="minorHAnsi" w:hAnsiTheme="minorHAnsi" w:cs="Arial"/>
        </w:rPr>
        <w:t xml:space="preserve">Autorka Alena Borovcová uskutečnila výzkum, který postupně uveřejnila v samostatných monografiích </w:t>
      </w:r>
      <w:r w:rsidRPr="00B51940">
        <w:rPr>
          <w:rFonts w:asciiTheme="minorHAnsi" w:hAnsiTheme="minorHAnsi" w:cs="Arial"/>
          <w:i/>
        </w:rPr>
        <w:t>Kulturní dědictví Severní dráhy císaře Ferdinanda</w:t>
      </w:r>
      <w:r w:rsidRPr="00B51940">
        <w:rPr>
          <w:rFonts w:asciiTheme="minorHAnsi" w:hAnsiTheme="minorHAnsi" w:cs="Arial"/>
        </w:rPr>
        <w:t xml:space="preserve"> a </w:t>
      </w:r>
      <w:r w:rsidRPr="00B51940">
        <w:rPr>
          <w:rFonts w:asciiTheme="minorHAnsi" w:hAnsiTheme="minorHAnsi" w:cs="Arial"/>
          <w:i/>
        </w:rPr>
        <w:t>Kulturní dědictví Severní státní dráhy.</w:t>
      </w:r>
      <w:r>
        <w:rPr>
          <w:rFonts w:asciiTheme="minorHAnsi" w:hAnsiTheme="minorHAnsi" w:cs="Arial"/>
          <w:i/>
        </w:rPr>
        <w:t xml:space="preserve"> </w:t>
      </w:r>
      <w:r w:rsidRPr="00B51940">
        <w:rPr>
          <w:rFonts w:asciiTheme="minorHAnsi" w:hAnsiTheme="minorHAnsi" w:cs="Arial"/>
        </w:rPr>
        <w:t>Úspěšné publikace</w:t>
      </w:r>
      <w:r>
        <w:rPr>
          <w:rFonts w:asciiTheme="minorHAnsi" w:hAnsiTheme="minorHAnsi" w:cs="Arial"/>
          <w:i/>
        </w:rPr>
        <w:t xml:space="preserve"> vyšly v letech 2012 a 2016. </w:t>
      </w:r>
    </w:p>
    <w:p w:rsidR="00B51940" w:rsidRDefault="00B51940" w:rsidP="00B51940">
      <w:pPr>
        <w:jc w:val="both"/>
        <w:rPr>
          <w:rFonts w:asciiTheme="minorHAnsi" w:hAnsiTheme="minorHAnsi" w:cs="Arial"/>
          <w:i/>
        </w:rPr>
      </w:pPr>
    </w:p>
    <w:p w:rsidR="00B51940" w:rsidRPr="00B51940" w:rsidRDefault="00B51940" w:rsidP="00B51940">
      <w:pPr>
        <w:jc w:val="both"/>
        <w:rPr>
          <w:rFonts w:asciiTheme="minorHAnsi" w:hAnsiTheme="minorHAnsi" w:cs="Arial"/>
        </w:rPr>
      </w:pPr>
      <w:r w:rsidRPr="00AA0F84">
        <w:rPr>
          <w:rFonts w:asciiTheme="minorHAnsi" w:hAnsiTheme="minorHAnsi" w:cs="Arial"/>
        </w:rPr>
        <w:t xml:space="preserve">Obrazový materiál panelů doprovází trojrozměrné papírové modely staveb od autora Vladimíra </w:t>
      </w:r>
      <w:proofErr w:type="spellStart"/>
      <w:r w:rsidRPr="00AA0F84">
        <w:rPr>
          <w:rFonts w:asciiTheme="minorHAnsi" w:hAnsiTheme="minorHAnsi" w:cs="Arial"/>
        </w:rPr>
        <w:t>Londina</w:t>
      </w:r>
      <w:proofErr w:type="spellEnd"/>
      <w:r w:rsidRPr="00AA0F84">
        <w:rPr>
          <w:rFonts w:asciiTheme="minorHAnsi" w:hAnsiTheme="minorHAnsi" w:cs="Arial"/>
        </w:rPr>
        <w:t xml:space="preserve">. Modely zachycují první etapu, kdy stavby na obou drahách navrhoval architekt Anton </w:t>
      </w:r>
      <w:proofErr w:type="spellStart"/>
      <w:r w:rsidRPr="00AA0F84">
        <w:rPr>
          <w:rFonts w:asciiTheme="minorHAnsi" w:hAnsiTheme="minorHAnsi" w:cs="Arial"/>
        </w:rPr>
        <w:t>Jüngling</w:t>
      </w:r>
      <w:proofErr w:type="spellEnd"/>
      <w:r w:rsidRPr="00AA0F84">
        <w:rPr>
          <w:rFonts w:asciiTheme="minorHAnsi" w:hAnsiTheme="minorHAnsi" w:cs="Arial"/>
        </w:rPr>
        <w:t xml:space="preserve">, a následující období typizovaných projektů. Samostatný model železniční stanice Český Brod od autora Radka </w:t>
      </w:r>
      <w:proofErr w:type="spellStart"/>
      <w:r w:rsidRPr="00AA0F84">
        <w:rPr>
          <w:rFonts w:asciiTheme="minorHAnsi" w:hAnsiTheme="minorHAnsi" w:cs="Arial"/>
        </w:rPr>
        <w:t>Míšance</w:t>
      </w:r>
      <w:proofErr w:type="spellEnd"/>
      <w:r w:rsidRPr="00AA0F84">
        <w:rPr>
          <w:rFonts w:asciiTheme="minorHAnsi" w:hAnsiTheme="minorHAnsi" w:cs="Arial"/>
        </w:rPr>
        <w:t xml:space="preserve"> představuje vědeckou rekonstrukci podoby stanice IV. třídy </w:t>
      </w:r>
      <w:r w:rsidRPr="00BC3972">
        <w:rPr>
          <w:rFonts w:asciiTheme="minorHAnsi" w:hAnsiTheme="minorHAnsi" w:cs="Arial"/>
          <w:i/>
        </w:rPr>
        <w:t>Severní státní dráhy</w:t>
      </w:r>
      <w:r w:rsidRPr="00AA0F84">
        <w:rPr>
          <w:rFonts w:asciiTheme="minorHAnsi" w:hAnsiTheme="minorHAnsi" w:cs="Arial"/>
        </w:rPr>
        <w:t xml:space="preserve"> v úseku </w:t>
      </w:r>
      <w:proofErr w:type="gramStart"/>
      <w:r w:rsidRPr="00AA0F84">
        <w:rPr>
          <w:rFonts w:asciiTheme="minorHAnsi" w:hAnsiTheme="minorHAnsi" w:cs="Arial"/>
        </w:rPr>
        <w:t>Olomouc</w:t>
      </w:r>
      <w:proofErr w:type="gramEnd"/>
      <w:r w:rsidRPr="00AA0F84">
        <w:rPr>
          <w:rFonts w:asciiTheme="minorHAnsi" w:hAnsiTheme="minorHAnsi" w:cs="Arial"/>
        </w:rPr>
        <w:t>–</w:t>
      </w:r>
      <w:proofErr w:type="gramStart"/>
      <w:r w:rsidRPr="00AA0F84">
        <w:rPr>
          <w:rFonts w:asciiTheme="minorHAnsi" w:hAnsiTheme="minorHAnsi" w:cs="Arial"/>
        </w:rPr>
        <w:t>Praha</w:t>
      </w:r>
      <w:proofErr w:type="gramEnd"/>
      <w:r w:rsidRPr="00AA0F84">
        <w:rPr>
          <w:rFonts w:asciiTheme="minorHAnsi" w:hAnsiTheme="minorHAnsi" w:cs="Arial"/>
        </w:rPr>
        <w:t xml:space="preserve"> v roce 1845. Funkci </w:t>
      </w:r>
      <w:r w:rsidRPr="00B51940">
        <w:rPr>
          <w:rFonts w:asciiTheme="minorHAnsi" w:hAnsiTheme="minorHAnsi" w:cs="Arial"/>
        </w:rPr>
        <w:t>optického telegrafu a počátky signalizace demonstruje model košového návěstidla.</w:t>
      </w:r>
    </w:p>
    <w:p w:rsidR="00530716" w:rsidRPr="00B51940" w:rsidRDefault="00530716" w:rsidP="005540E7">
      <w:pPr>
        <w:jc w:val="both"/>
        <w:rPr>
          <w:rFonts w:asciiTheme="minorHAnsi" w:hAnsiTheme="minorHAnsi"/>
          <w:i/>
        </w:rPr>
      </w:pPr>
    </w:p>
    <w:p w:rsidR="00AA0F84" w:rsidRPr="00B51940" w:rsidRDefault="00AA0F84" w:rsidP="00AA0F84">
      <w:pPr>
        <w:jc w:val="both"/>
        <w:rPr>
          <w:rFonts w:asciiTheme="minorHAnsi" w:hAnsiTheme="minorHAnsi"/>
        </w:rPr>
      </w:pPr>
      <w:r w:rsidRPr="00B51940">
        <w:rPr>
          <w:rFonts w:asciiTheme="minorHAnsi" w:hAnsiTheme="minorHAnsi"/>
        </w:rPr>
        <w:t xml:space="preserve">Stavba prvních železnic bývalého Rakouska byla vyvolána soukromou iniciativou i finančními prostředky. První parostrojní železnice habsburské monarchie byla </w:t>
      </w:r>
      <w:r w:rsidRPr="00B51940">
        <w:rPr>
          <w:rFonts w:asciiTheme="minorHAnsi" w:hAnsiTheme="minorHAnsi"/>
          <w:i/>
        </w:rPr>
        <w:t>Severní dráha císaře Ferdinanda</w:t>
      </w:r>
      <w:r w:rsidRPr="00B51940">
        <w:rPr>
          <w:rFonts w:asciiTheme="minorHAnsi" w:hAnsiTheme="minorHAnsi"/>
        </w:rPr>
        <w:t xml:space="preserve">. Směřovala z Vídně na sever, územím Moravy a Slezska k solným dolům u </w:t>
      </w:r>
      <w:proofErr w:type="spellStart"/>
      <w:r w:rsidRPr="00B51940">
        <w:rPr>
          <w:rFonts w:asciiTheme="minorHAnsi" w:hAnsiTheme="minorHAnsi"/>
        </w:rPr>
        <w:t>Bochnie</w:t>
      </w:r>
      <w:proofErr w:type="spellEnd"/>
      <w:r w:rsidRPr="00B51940">
        <w:rPr>
          <w:rFonts w:asciiTheme="minorHAnsi" w:hAnsiTheme="minorHAnsi"/>
        </w:rPr>
        <w:t xml:space="preserve"> v polské Haliči. Program státní železniční sítě schválený v roce 1841 měl zajistit </w:t>
      </w:r>
      <w:r w:rsidRPr="00B51940">
        <w:rPr>
          <w:rFonts w:asciiTheme="minorHAnsi" w:hAnsiTheme="minorHAnsi" w:cs="Arial"/>
        </w:rPr>
        <w:t xml:space="preserve">výstavbu nejdůležitějších tratí na náklady státu. Cílem bylo propojení všech rakouských provincií a významných přístavů s Vídní. </w:t>
      </w:r>
      <w:r w:rsidRPr="00B51940">
        <w:rPr>
          <w:rFonts w:asciiTheme="minorHAnsi" w:hAnsiTheme="minorHAnsi" w:cs="Arial"/>
          <w:i/>
        </w:rPr>
        <w:t xml:space="preserve">Severní státní dráha </w:t>
      </w:r>
      <w:r w:rsidRPr="00B51940">
        <w:rPr>
          <w:rFonts w:asciiTheme="minorHAnsi" w:hAnsiTheme="minorHAnsi" w:cs="Arial"/>
        </w:rPr>
        <w:t>vytvořila spojení Vídně s</w:t>
      </w:r>
      <w:r w:rsidR="00030827" w:rsidRPr="00B51940">
        <w:rPr>
          <w:rFonts w:asciiTheme="minorHAnsi" w:hAnsiTheme="minorHAnsi" w:cs="Arial"/>
        </w:rPr>
        <w:t> Prahou a </w:t>
      </w:r>
      <w:r w:rsidRPr="00B51940">
        <w:rPr>
          <w:rFonts w:asciiTheme="minorHAnsi" w:hAnsiTheme="minorHAnsi" w:cs="Arial"/>
        </w:rPr>
        <w:t xml:space="preserve">napojení na saské železnice. </w:t>
      </w:r>
    </w:p>
    <w:p w:rsidR="007D71AA" w:rsidRPr="00AA0F84" w:rsidRDefault="007D71AA" w:rsidP="005540E7">
      <w:pPr>
        <w:jc w:val="both"/>
        <w:rPr>
          <w:rFonts w:asciiTheme="minorHAnsi" w:hAnsiTheme="minorHAnsi"/>
          <w:i/>
        </w:rPr>
      </w:pPr>
    </w:p>
    <w:p w:rsidR="00AA0F84" w:rsidRDefault="00AA0F84" w:rsidP="008859F9">
      <w:pPr>
        <w:jc w:val="both"/>
        <w:rPr>
          <w:rFonts w:asciiTheme="minorHAnsi" w:hAnsiTheme="minorHAnsi"/>
          <w:i/>
          <w:noProof/>
        </w:rPr>
      </w:pPr>
    </w:p>
    <w:p w:rsidR="00D95220" w:rsidRDefault="00D95220" w:rsidP="008859F9">
      <w:pPr>
        <w:jc w:val="both"/>
        <w:rPr>
          <w:rFonts w:asciiTheme="minorHAnsi" w:hAnsiTheme="minorHAnsi"/>
          <w:i/>
        </w:rPr>
      </w:pPr>
    </w:p>
    <w:p w:rsidR="00B51940" w:rsidRPr="00AA0F84" w:rsidRDefault="00B51940" w:rsidP="008859F9">
      <w:pPr>
        <w:jc w:val="both"/>
        <w:rPr>
          <w:rFonts w:asciiTheme="minorHAnsi" w:hAnsiTheme="minorHAnsi"/>
          <w:i/>
        </w:rPr>
      </w:pPr>
    </w:p>
    <w:p w:rsidR="00CF3C5E" w:rsidRPr="004F6FE1" w:rsidRDefault="00CF3C5E" w:rsidP="00CF3C5E">
      <w:pPr>
        <w:pStyle w:val="Normlnweb"/>
        <w:pBdr>
          <w:bottom w:val="single" w:sz="12" w:space="1" w:color="auto"/>
        </w:pBdr>
        <w:rPr>
          <w:rFonts w:asciiTheme="minorHAnsi" w:hAnsiTheme="minorHAnsi"/>
          <w:i/>
          <w:sz w:val="22"/>
          <w:szCs w:val="22"/>
        </w:rPr>
      </w:pPr>
      <w:r w:rsidRPr="004F6FE1">
        <w:rPr>
          <w:rFonts w:asciiTheme="minorHAnsi" w:hAnsiTheme="minorHAnsi"/>
          <w:i/>
          <w:sz w:val="22"/>
          <w:szCs w:val="22"/>
        </w:rPr>
        <w:t>Kontakty a informace:</w:t>
      </w:r>
    </w:p>
    <w:p w:rsidR="00CF3C5E" w:rsidRPr="004F6FE1" w:rsidRDefault="00CF3C5E" w:rsidP="00882A69">
      <w:pPr>
        <w:pStyle w:val="Normlnweb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4F6FE1">
        <w:rPr>
          <w:rFonts w:asciiTheme="minorHAnsi" w:hAnsiTheme="minorHAnsi"/>
          <w:sz w:val="20"/>
          <w:szCs w:val="20"/>
        </w:rPr>
        <w:t xml:space="preserve">Mgr. Petra Batková, pracovnice vztahů k veřejnosti NPÚ, ÚOP v Ostravě, </w:t>
      </w:r>
      <w:r w:rsidR="00D97E6F">
        <w:rPr>
          <w:rFonts w:asciiTheme="minorHAnsi" w:hAnsiTheme="minorHAnsi"/>
          <w:sz w:val="20"/>
          <w:szCs w:val="20"/>
        </w:rPr>
        <w:t xml:space="preserve">+420 724 474 537, </w:t>
      </w:r>
      <w:hyperlink r:id="rId8" w:history="1">
        <w:r w:rsidRPr="004F6FE1">
          <w:rPr>
            <w:rStyle w:val="Hypertextovodkaz"/>
            <w:rFonts w:asciiTheme="minorHAnsi" w:hAnsiTheme="minorHAnsi"/>
            <w:sz w:val="20"/>
            <w:szCs w:val="20"/>
          </w:rPr>
          <w:t>batkova.petra@npu.cz</w:t>
        </w:r>
      </w:hyperlink>
    </w:p>
    <w:sectPr w:rsidR="00CF3C5E" w:rsidRPr="004F6FE1" w:rsidSect="00192E64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F8" w:rsidRDefault="000076F8" w:rsidP="00507F56">
      <w:r>
        <w:separator/>
      </w:r>
    </w:p>
  </w:endnote>
  <w:endnote w:type="continuationSeparator" w:id="0">
    <w:p w:rsidR="000076F8" w:rsidRDefault="000076F8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366AA6" w:rsidRDefault="00E20199" w:rsidP="00192E64">
    <w:pPr>
      <w:pStyle w:val="Zpat"/>
      <w:rPr>
        <w:szCs w:val="16"/>
      </w:rPr>
    </w:pPr>
  </w:p>
  <w:p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Default="00E20199" w:rsidP="00192E64">
    <w:pPr>
      <w:pStyle w:val="Zpat"/>
      <w:rPr>
        <w:szCs w:val="16"/>
      </w:rPr>
    </w:pPr>
  </w:p>
  <w:p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F8" w:rsidRDefault="000076F8" w:rsidP="00507F56">
      <w:r>
        <w:separator/>
      </w:r>
    </w:p>
  </w:footnote>
  <w:footnote w:type="continuationSeparator" w:id="0">
    <w:p w:rsidR="000076F8" w:rsidRDefault="000076F8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EA92A6" wp14:editId="6808C0C5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505075" cy="9334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9"/>
    <w:rsid w:val="00002D9D"/>
    <w:rsid w:val="000076F8"/>
    <w:rsid w:val="00007DC3"/>
    <w:rsid w:val="00030827"/>
    <w:rsid w:val="00061229"/>
    <w:rsid w:val="00061DA2"/>
    <w:rsid w:val="00066303"/>
    <w:rsid w:val="000711E7"/>
    <w:rsid w:val="00076204"/>
    <w:rsid w:val="00091517"/>
    <w:rsid w:val="000A3616"/>
    <w:rsid w:val="000B4588"/>
    <w:rsid w:val="000B7066"/>
    <w:rsid w:val="000C3C03"/>
    <w:rsid w:val="000C5216"/>
    <w:rsid w:val="000D1E9A"/>
    <w:rsid w:val="000D5CDE"/>
    <w:rsid w:val="000E7ADE"/>
    <w:rsid w:val="0014436B"/>
    <w:rsid w:val="0015179B"/>
    <w:rsid w:val="00154605"/>
    <w:rsid w:val="0016140C"/>
    <w:rsid w:val="00192E64"/>
    <w:rsid w:val="001A4297"/>
    <w:rsid w:val="001A4D8E"/>
    <w:rsid w:val="001B414D"/>
    <w:rsid w:val="001C24A9"/>
    <w:rsid w:val="001E6109"/>
    <w:rsid w:val="001E6483"/>
    <w:rsid w:val="001F0FD5"/>
    <w:rsid w:val="00205EAD"/>
    <w:rsid w:val="00211357"/>
    <w:rsid w:val="00214ABC"/>
    <w:rsid w:val="002211A7"/>
    <w:rsid w:val="002224BE"/>
    <w:rsid w:val="00223C50"/>
    <w:rsid w:val="002341D0"/>
    <w:rsid w:val="002351B5"/>
    <w:rsid w:val="0024710F"/>
    <w:rsid w:val="0025261E"/>
    <w:rsid w:val="002911E9"/>
    <w:rsid w:val="002A1D01"/>
    <w:rsid w:val="002C4A38"/>
    <w:rsid w:val="002C66A6"/>
    <w:rsid w:val="002E03E9"/>
    <w:rsid w:val="002E159D"/>
    <w:rsid w:val="002E5824"/>
    <w:rsid w:val="002E76B7"/>
    <w:rsid w:val="00323DE4"/>
    <w:rsid w:val="00342005"/>
    <w:rsid w:val="00357315"/>
    <w:rsid w:val="00362B71"/>
    <w:rsid w:val="00375478"/>
    <w:rsid w:val="0037738C"/>
    <w:rsid w:val="003774E4"/>
    <w:rsid w:val="00387FC5"/>
    <w:rsid w:val="00395379"/>
    <w:rsid w:val="003A018D"/>
    <w:rsid w:val="003A1E91"/>
    <w:rsid w:val="003A204D"/>
    <w:rsid w:val="003A6AD7"/>
    <w:rsid w:val="003B25F1"/>
    <w:rsid w:val="003C724B"/>
    <w:rsid w:val="003D24DE"/>
    <w:rsid w:val="003D26CC"/>
    <w:rsid w:val="003D5615"/>
    <w:rsid w:val="003D65D0"/>
    <w:rsid w:val="003E1B6F"/>
    <w:rsid w:val="003F325F"/>
    <w:rsid w:val="003F7EF5"/>
    <w:rsid w:val="0040732F"/>
    <w:rsid w:val="004101F5"/>
    <w:rsid w:val="00410909"/>
    <w:rsid w:val="004251F3"/>
    <w:rsid w:val="00426AC2"/>
    <w:rsid w:val="004365CC"/>
    <w:rsid w:val="0044785B"/>
    <w:rsid w:val="00471085"/>
    <w:rsid w:val="004733A7"/>
    <w:rsid w:val="004773C1"/>
    <w:rsid w:val="00486DF3"/>
    <w:rsid w:val="004928D5"/>
    <w:rsid w:val="00497BCF"/>
    <w:rsid w:val="004A0C1F"/>
    <w:rsid w:val="004B5BF2"/>
    <w:rsid w:val="004D233C"/>
    <w:rsid w:val="004D3831"/>
    <w:rsid w:val="004E118C"/>
    <w:rsid w:val="004F6C1A"/>
    <w:rsid w:val="004F6FE1"/>
    <w:rsid w:val="004F7EE4"/>
    <w:rsid w:val="00500271"/>
    <w:rsid w:val="00507F56"/>
    <w:rsid w:val="00520737"/>
    <w:rsid w:val="00527879"/>
    <w:rsid w:val="00530716"/>
    <w:rsid w:val="00552D1B"/>
    <w:rsid w:val="005540E7"/>
    <w:rsid w:val="00583776"/>
    <w:rsid w:val="00586F0C"/>
    <w:rsid w:val="00591D7A"/>
    <w:rsid w:val="005A089A"/>
    <w:rsid w:val="005A197F"/>
    <w:rsid w:val="005B5CF2"/>
    <w:rsid w:val="005C25B1"/>
    <w:rsid w:val="005E3EFC"/>
    <w:rsid w:val="00604D5A"/>
    <w:rsid w:val="00620DEE"/>
    <w:rsid w:val="00623AD5"/>
    <w:rsid w:val="00656363"/>
    <w:rsid w:val="0067127F"/>
    <w:rsid w:val="0067612F"/>
    <w:rsid w:val="00683C63"/>
    <w:rsid w:val="0068451B"/>
    <w:rsid w:val="00684EE4"/>
    <w:rsid w:val="0068654D"/>
    <w:rsid w:val="006A12C4"/>
    <w:rsid w:val="006A4554"/>
    <w:rsid w:val="006B4D01"/>
    <w:rsid w:val="006C231B"/>
    <w:rsid w:val="006C4FE4"/>
    <w:rsid w:val="006D19CF"/>
    <w:rsid w:val="006D4885"/>
    <w:rsid w:val="006D4912"/>
    <w:rsid w:val="006E151B"/>
    <w:rsid w:val="006F6425"/>
    <w:rsid w:val="00702025"/>
    <w:rsid w:val="007155C0"/>
    <w:rsid w:val="007160A1"/>
    <w:rsid w:val="00733CE1"/>
    <w:rsid w:val="00737DA2"/>
    <w:rsid w:val="007407F8"/>
    <w:rsid w:val="00743C78"/>
    <w:rsid w:val="0074463D"/>
    <w:rsid w:val="0078031F"/>
    <w:rsid w:val="00782FBA"/>
    <w:rsid w:val="0078372B"/>
    <w:rsid w:val="00793D56"/>
    <w:rsid w:val="00795E6F"/>
    <w:rsid w:val="007A135D"/>
    <w:rsid w:val="007A3002"/>
    <w:rsid w:val="007C41D4"/>
    <w:rsid w:val="007D71AA"/>
    <w:rsid w:val="007F077A"/>
    <w:rsid w:val="007F4F76"/>
    <w:rsid w:val="00811AB4"/>
    <w:rsid w:val="008162D5"/>
    <w:rsid w:val="00820AB0"/>
    <w:rsid w:val="008221F0"/>
    <w:rsid w:val="0082251E"/>
    <w:rsid w:val="0082618C"/>
    <w:rsid w:val="00833116"/>
    <w:rsid w:val="00851AAC"/>
    <w:rsid w:val="008546B2"/>
    <w:rsid w:val="00882A69"/>
    <w:rsid w:val="008859F9"/>
    <w:rsid w:val="008B2923"/>
    <w:rsid w:val="008C0B51"/>
    <w:rsid w:val="008C7D68"/>
    <w:rsid w:val="008D319F"/>
    <w:rsid w:val="008F6550"/>
    <w:rsid w:val="008F655B"/>
    <w:rsid w:val="009067EB"/>
    <w:rsid w:val="00920D27"/>
    <w:rsid w:val="009264B5"/>
    <w:rsid w:val="00935CC4"/>
    <w:rsid w:val="00943245"/>
    <w:rsid w:val="00952193"/>
    <w:rsid w:val="00956182"/>
    <w:rsid w:val="00991ABE"/>
    <w:rsid w:val="00996F85"/>
    <w:rsid w:val="009A2699"/>
    <w:rsid w:val="009A3E33"/>
    <w:rsid w:val="009C17C5"/>
    <w:rsid w:val="009C455B"/>
    <w:rsid w:val="009C569F"/>
    <w:rsid w:val="009D1778"/>
    <w:rsid w:val="009D1F1D"/>
    <w:rsid w:val="009F10D8"/>
    <w:rsid w:val="009F37CE"/>
    <w:rsid w:val="00A02B35"/>
    <w:rsid w:val="00A14B30"/>
    <w:rsid w:val="00A466F5"/>
    <w:rsid w:val="00A66D34"/>
    <w:rsid w:val="00A766DF"/>
    <w:rsid w:val="00AA0F84"/>
    <w:rsid w:val="00AA20A6"/>
    <w:rsid w:val="00AB443E"/>
    <w:rsid w:val="00AD0503"/>
    <w:rsid w:val="00B2469E"/>
    <w:rsid w:val="00B325C1"/>
    <w:rsid w:val="00B33E83"/>
    <w:rsid w:val="00B42DD0"/>
    <w:rsid w:val="00B51940"/>
    <w:rsid w:val="00B72515"/>
    <w:rsid w:val="00B7714D"/>
    <w:rsid w:val="00BB7D15"/>
    <w:rsid w:val="00BC2920"/>
    <w:rsid w:val="00BC3133"/>
    <w:rsid w:val="00BC3972"/>
    <w:rsid w:val="00BD0DBE"/>
    <w:rsid w:val="00C00A5E"/>
    <w:rsid w:val="00C0468F"/>
    <w:rsid w:val="00C11630"/>
    <w:rsid w:val="00C11E29"/>
    <w:rsid w:val="00C32FCB"/>
    <w:rsid w:val="00C339E6"/>
    <w:rsid w:val="00C47D83"/>
    <w:rsid w:val="00C51C81"/>
    <w:rsid w:val="00C60C0B"/>
    <w:rsid w:val="00C9453F"/>
    <w:rsid w:val="00CA60AD"/>
    <w:rsid w:val="00CA7340"/>
    <w:rsid w:val="00CB6093"/>
    <w:rsid w:val="00CD5F37"/>
    <w:rsid w:val="00CE23DE"/>
    <w:rsid w:val="00CE5276"/>
    <w:rsid w:val="00CF3C5E"/>
    <w:rsid w:val="00D01427"/>
    <w:rsid w:val="00D01616"/>
    <w:rsid w:val="00D0167E"/>
    <w:rsid w:val="00D05235"/>
    <w:rsid w:val="00D148B7"/>
    <w:rsid w:val="00D16294"/>
    <w:rsid w:val="00D22125"/>
    <w:rsid w:val="00D55BF5"/>
    <w:rsid w:val="00D60801"/>
    <w:rsid w:val="00D67D8A"/>
    <w:rsid w:val="00D724A8"/>
    <w:rsid w:val="00D90B50"/>
    <w:rsid w:val="00D95220"/>
    <w:rsid w:val="00D97E6F"/>
    <w:rsid w:val="00DB396A"/>
    <w:rsid w:val="00DC22B0"/>
    <w:rsid w:val="00DD300B"/>
    <w:rsid w:val="00DE0DE4"/>
    <w:rsid w:val="00DF31A3"/>
    <w:rsid w:val="00E20199"/>
    <w:rsid w:val="00E207C1"/>
    <w:rsid w:val="00E23360"/>
    <w:rsid w:val="00E2443C"/>
    <w:rsid w:val="00E45FC1"/>
    <w:rsid w:val="00E478B4"/>
    <w:rsid w:val="00E66A56"/>
    <w:rsid w:val="00EE3CE8"/>
    <w:rsid w:val="00EF5254"/>
    <w:rsid w:val="00F0215B"/>
    <w:rsid w:val="00F1224C"/>
    <w:rsid w:val="00F25014"/>
    <w:rsid w:val="00F37ADD"/>
    <w:rsid w:val="00F50522"/>
    <w:rsid w:val="00F62684"/>
    <w:rsid w:val="00F828CB"/>
    <w:rsid w:val="00F87C58"/>
    <w:rsid w:val="00FA0B25"/>
    <w:rsid w:val="00FA7BA1"/>
    <w:rsid w:val="00FD44B0"/>
    <w:rsid w:val="00FE0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kova.petra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BD758-FC4F-4898-B577-98EDE456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K</dc:creator>
  <cp:lastModifiedBy>Petra Batková</cp:lastModifiedBy>
  <cp:revision>9</cp:revision>
  <cp:lastPrinted>2017-09-19T13:54:00Z</cp:lastPrinted>
  <dcterms:created xsi:type="dcterms:W3CDTF">2017-09-29T12:58:00Z</dcterms:created>
  <dcterms:modified xsi:type="dcterms:W3CDTF">2017-09-29T14:04:00Z</dcterms:modified>
</cp:coreProperties>
</file>