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29" w:rsidRPr="009F10D8" w:rsidRDefault="00C11E29" w:rsidP="00C11E29">
      <w:pPr>
        <w:rPr>
          <w:rFonts w:asciiTheme="minorHAnsi" w:hAnsiTheme="minorHAnsi"/>
        </w:rPr>
      </w:pPr>
    </w:p>
    <w:p w:rsidR="00C11E29" w:rsidRDefault="00C11E29" w:rsidP="00C11E29">
      <w:pPr>
        <w:jc w:val="both"/>
        <w:rPr>
          <w:rFonts w:asciiTheme="minorHAnsi" w:hAnsiTheme="minorHAnsi"/>
          <w:b/>
          <w:color w:val="7F7F7F"/>
          <w:sz w:val="32"/>
          <w:szCs w:val="32"/>
        </w:rPr>
      </w:pPr>
    </w:p>
    <w:p w:rsidR="00A02B35" w:rsidRPr="009F10D8" w:rsidRDefault="00A02B35" w:rsidP="00C11E29">
      <w:pPr>
        <w:jc w:val="both"/>
        <w:rPr>
          <w:rFonts w:asciiTheme="minorHAnsi" w:hAnsiTheme="minorHAnsi"/>
          <w:b/>
          <w:color w:val="7F7F7F"/>
          <w:sz w:val="32"/>
          <w:szCs w:val="32"/>
        </w:rPr>
      </w:pPr>
    </w:p>
    <w:p w:rsidR="004B2A23" w:rsidRPr="004F6FE1" w:rsidRDefault="0099019C" w:rsidP="00C11E29">
      <w:pPr>
        <w:jc w:val="both"/>
        <w:rPr>
          <w:rFonts w:asciiTheme="minorHAnsi" w:hAnsiTheme="minorHAnsi"/>
          <w:b/>
          <w:color w:val="7F7F7F"/>
          <w:sz w:val="32"/>
          <w:szCs w:val="32"/>
        </w:rPr>
      </w:pPr>
      <w:r>
        <w:rPr>
          <w:rFonts w:asciiTheme="minorHAnsi" w:hAnsiTheme="minorHAnsi"/>
          <w:b/>
          <w:color w:val="7F7F7F"/>
          <w:sz w:val="32"/>
          <w:szCs w:val="32"/>
        </w:rPr>
        <w:t>TISKOVÉ PROHLÁŠENÍ</w:t>
      </w:r>
    </w:p>
    <w:p w:rsidR="005540E7" w:rsidRPr="00795E6F" w:rsidRDefault="004670B9" w:rsidP="001F4302">
      <w:pPr>
        <w:pStyle w:val="Nadpis2"/>
        <w:rPr>
          <w:rFonts w:asciiTheme="minorHAnsi" w:hAnsiTheme="minorHAnsi"/>
          <w:b/>
          <w:color w:val="808080" w:themeColor="background1" w:themeShade="80"/>
          <w:sz w:val="32"/>
          <w:szCs w:val="32"/>
        </w:rPr>
      </w:pPr>
      <w:r w:rsidRPr="00A04A45">
        <w:rPr>
          <w:rFonts w:asciiTheme="minorHAnsi" w:hAnsiTheme="minorHAnsi"/>
          <w:b/>
          <w:color w:val="808080" w:themeColor="background1" w:themeShade="80"/>
          <w:sz w:val="32"/>
          <w:szCs w:val="32"/>
        </w:rPr>
        <w:t xml:space="preserve">Záměr </w:t>
      </w:r>
      <w:r w:rsidR="00A04A45" w:rsidRPr="00A04A45">
        <w:rPr>
          <w:rFonts w:asciiTheme="minorHAnsi" w:hAnsiTheme="minorHAnsi"/>
          <w:b/>
          <w:color w:val="808080" w:themeColor="background1" w:themeShade="80"/>
          <w:sz w:val="32"/>
          <w:szCs w:val="32"/>
        </w:rPr>
        <w:t xml:space="preserve">výškové </w:t>
      </w:r>
      <w:r w:rsidR="00A04A45" w:rsidRPr="0099019C">
        <w:rPr>
          <w:rFonts w:asciiTheme="minorHAnsi" w:hAnsiTheme="minorHAnsi"/>
          <w:b/>
          <w:color w:val="808080" w:themeColor="background1" w:themeShade="80"/>
          <w:sz w:val="32"/>
          <w:szCs w:val="32"/>
        </w:rPr>
        <w:t xml:space="preserve">budovy </w:t>
      </w:r>
      <w:r w:rsidR="0099019C" w:rsidRPr="0099019C">
        <w:rPr>
          <w:rFonts w:asciiTheme="minorHAnsi" w:hAnsiTheme="minorHAnsi"/>
          <w:b/>
          <w:color w:val="808080" w:themeColor="background1" w:themeShade="80"/>
          <w:sz w:val="32"/>
          <w:szCs w:val="32"/>
        </w:rPr>
        <w:t>OSTRAVA TOWER</w:t>
      </w:r>
      <w:r w:rsidR="0099019C">
        <w:rPr>
          <w:rFonts w:asciiTheme="minorHAnsi" w:hAnsiTheme="minorHAnsi"/>
          <w:b/>
          <w:color w:val="808080" w:themeColor="background1" w:themeShade="80"/>
          <w:sz w:val="32"/>
          <w:szCs w:val="32"/>
        </w:rPr>
        <w:t xml:space="preserve">!!! </w:t>
      </w:r>
      <w:proofErr w:type="gramStart"/>
      <w:r w:rsidR="00A04A45">
        <w:rPr>
          <w:rFonts w:asciiTheme="minorHAnsi" w:hAnsiTheme="minorHAnsi"/>
          <w:b/>
          <w:color w:val="808080" w:themeColor="background1" w:themeShade="80"/>
          <w:sz w:val="32"/>
          <w:szCs w:val="32"/>
        </w:rPr>
        <w:t>je</w:t>
      </w:r>
      <w:proofErr w:type="gramEnd"/>
      <w:r w:rsidR="00A04A45">
        <w:rPr>
          <w:rFonts w:asciiTheme="minorHAnsi" w:hAnsiTheme="minorHAnsi"/>
          <w:b/>
          <w:color w:val="808080" w:themeColor="background1" w:themeShade="80"/>
          <w:sz w:val="32"/>
          <w:szCs w:val="32"/>
        </w:rPr>
        <w:t xml:space="preserve"> v rozporu s ochranou kulturního dědictví</w:t>
      </w:r>
    </w:p>
    <w:p w:rsidR="00010028" w:rsidRDefault="00010028" w:rsidP="006A4554">
      <w:pPr>
        <w:pBdr>
          <w:bottom w:val="single" w:sz="4" w:space="1" w:color="auto"/>
        </w:pBdr>
        <w:jc w:val="both"/>
        <w:rPr>
          <w:rFonts w:asciiTheme="minorHAnsi" w:hAnsiTheme="minorHAnsi"/>
        </w:rPr>
      </w:pPr>
    </w:p>
    <w:p w:rsidR="009067EB" w:rsidRPr="00BB6A0A" w:rsidRDefault="007C568E" w:rsidP="006A4554">
      <w:pPr>
        <w:pBdr>
          <w:bottom w:val="single" w:sz="4" w:space="1" w:color="auto"/>
        </w:pBdr>
        <w:jc w:val="both"/>
        <w:rPr>
          <w:rFonts w:asciiTheme="minorHAnsi" w:hAnsiTheme="minorHAnsi"/>
        </w:rPr>
      </w:pPr>
      <w:r>
        <w:rPr>
          <w:rFonts w:asciiTheme="minorHAnsi" w:hAnsiTheme="minorHAnsi"/>
        </w:rPr>
        <w:t>Ostrava, 29</w:t>
      </w:r>
      <w:r w:rsidR="00E05BA4">
        <w:rPr>
          <w:rFonts w:asciiTheme="minorHAnsi" w:hAnsiTheme="minorHAnsi"/>
        </w:rPr>
        <w:t>. 9. 2021</w:t>
      </w:r>
    </w:p>
    <w:p w:rsidR="00D17396" w:rsidRPr="00933B25" w:rsidRDefault="00D17396" w:rsidP="006D1D38">
      <w:pPr>
        <w:jc w:val="both"/>
        <w:rPr>
          <w:rFonts w:asciiTheme="minorHAnsi" w:hAnsiTheme="minorHAnsi" w:cstheme="minorHAnsi"/>
          <w:b/>
        </w:rPr>
      </w:pPr>
      <w:r w:rsidRPr="00933B25">
        <w:rPr>
          <w:rFonts w:asciiTheme="minorHAnsi" w:hAnsiTheme="minorHAnsi" w:cstheme="minorHAnsi"/>
          <w:b/>
        </w:rPr>
        <w:t xml:space="preserve">Architektonická studie návrhu </w:t>
      </w:r>
      <w:r w:rsidR="00CD10B6" w:rsidRPr="00CD10B6">
        <w:rPr>
          <w:rFonts w:asciiTheme="minorHAnsi" w:hAnsiTheme="minorHAnsi" w:cstheme="minorHAnsi"/>
          <w:b/>
        </w:rPr>
        <w:t>2</w:t>
      </w:r>
      <w:r w:rsidR="00CD10B6">
        <w:rPr>
          <w:rFonts w:asciiTheme="minorHAnsi" w:hAnsiTheme="minorHAnsi" w:cstheme="minorHAnsi"/>
          <w:b/>
        </w:rPr>
        <w:t>35</w:t>
      </w:r>
      <w:r w:rsidR="00CD10B6" w:rsidRPr="00CD10B6">
        <w:rPr>
          <w:rFonts w:asciiTheme="minorHAnsi" w:hAnsiTheme="minorHAnsi" w:cstheme="minorHAnsi"/>
          <w:b/>
        </w:rPr>
        <w:t xml:space="preserve"> m</w:t>
      </w:r>
      <w:r w:rsidR="00CD10B6">
        <w:rPr>
          <w:rFonts w:asciiTheme="minorHAnsi" w:hAnsiTheme="minorHAnsi" w:cstheme="minorHAnsi"/>
          <w:b/>
        </w:rPr>
        <w:t xml:space="preserve"> vysoké </w:t>
      </w:r>
      <w:r w:rsidRPr="00933B25">
        <w:rPr>
          <w:rFonts w:asciiTheme="minorHAnsi" w:hAnsiTheme="minorHAnsi" w:cstheme="minorHAnsi"/>
          <w:b/>
        </w:rPr>
        <w:t xml:space="preserve">budovy </w:t>
      </w:r>
      <w:r w:rsidR="0099065F" w:rsidRPr="00933B25">
        <w:rPr>
          <w:rFonts w:asciiTheme="minorHAnsi" w:hAnsiTheme="minorHAnsi" w:cstheme="minorHAnsi"/>
          <w:b/>
        </w:rPr>
        <w:t>OSTRAVA TOWER</w:t>
      </w:r>
      <w:r w:rsidR="0099065F">
        <w:rPr>
          <w:rFonts w:asciiTheme="minorHAnsi" w:hAnsiTheme="minorHAnsi" w:cstheme="minorHAnsi"/>
          <w:b/>
        </w:rPr>
        <w:t>!!!</w:t>
      </w:r>
      <w:r w:rsidR="0099065F" w:rsidRPr="00933B25">
        <w:rPr>
          <w:rFonts w:asciiTheme="minorHAnsi" w:hAnsiTheme="minorHAnsi" w:cstheme="minorHAnsi"/>
          <w:b/>
        </w:rPr>
        <w:t xml:space="preserve"> </w:t>
      </w:r>
      <w:r w:rsidR="006C01DB">
        <w:rPr>
          <w:rFonts w:asciiTheme="minorHAnsi" w:hAnsiTheme="minorHAnsi" w:cstheme="minorHAnsi"/>
          <w:b/>
        </w:rPr>
        <w:t xml:space="preserve">v centru města </w:t>
      </w:r>
      <w:r w:rsidRPr="00933B25">
        <w:rPr>
          <w:rFonts w:asciiTheme="minorHAnsi" w:hAnsiTheme="minorHAnsi" w:cstheme="minorHAnsi"/>
          <w:b/>
        </w:rPr>
        <w:t>je v rozporu</w:t>
      </w:r>
      <w:r>
        <w:rPr>
          <w:rFonts w:asciiTheme="minorHAnsi" w:hAnsiTheme="minorHAnsi" w:cstheme="minorHAnsi"/>
          <w:b/>
        </w:rPr>
        <w:t xml:space="preserve"> se zájmy stát</w:t>
      </w:r>
      <w:r w:rsidR="00602296">
        <w:rPr>
          <w:rFonts w:asciiTheme="minorHAnsi" w:hAnsiTheme="minorHAnsi" w:cstheme="minorHAnsi"/>
          <w:b/>
        </w:rPr>
        <w:t>ní památkové péče. V</w:t>
      </w:r>
      <w:r>
        <w:rPr>
          <w:rFonts w:asciiTheme="minorHAnsi" w:hAnsiTheme="minorHAnsi" w:cstheme="minorHAnsi"/>
          <w:b/>
        </w:rPr>
        <w:t xml:space="preserve">ýška stavby neodpovídá měřítku </w:t>
      </w:r>
      <w:r w:rsidR="00B02B3D">
        <w:rPr>
          <w:rFonts w:asciiTheme="minorHAnsi" w:hAnsiTheme="minorHAnsi" w:cstheme="minorHAnsi"/>
          <w:b/>
        </w:rPr>
        <w:t xml:space="preserve">historické </w:t>
      </w:r>
      <w:r w:rsidR="006200BC">
        <w:rPr>
          <w:rFonts w:asciiTheme="minorHAnsi" w:hAnsiTheme="minorHAnsi" w:cstheme="minorHAnsi"/>
          <w:b/>
        </w:rPr>
        <w:t>zástavby v</w:t>
      </w:r>
      <w:r w:rsidR="00C06982">
        <w:rPr>
          <w:rFonts w:asciiTheme="minorHAnsi" w:hAnsiTheme="minorHAnsi" w:cstheme="minorHAnsi"/>
          <w:b/>
        </w:rPr>
        <w:t> </w:t>
      </w:r>
      <w:r w:rsidR="006200BC">
        <w:rPr>
          <w:rFonts w:asciiTheme="minorHAnsi" w:hAnsiTheme="minorHAnsi" w:cstheme="minorHAnsi"/>
          <w:b/>
        </w:rPr>
        <w:t>památkov</w:t>
      </w:r>
      <w:r w:rsidR="00C06982">
        <w:rPr>
          <w:rFonts w:asciiTheme="minorHAnsi" w:hAnsiTheme="minorHAnsi" w:cstheme="minorHAnsi"/>
          <w:b/>
        </w:rPr>
        <w:t>ě chráněném území</w:t>
      </w:r>
      <w:r>
        <w:rPr>
          <w:rFonts w:asciiTheme="minorHAnsi" w:hAnsiTheme="minorHAnsi" w:cstheme="minorHAnsi"/>
          <w:b/>
        </w:rPr>
        <w:t xml:space="preserve">, </w:t>
      </w:r>
      <w:r w:rsidR="006200BC">
        <w:rPr>
          <w:rFonts w:asciiTheme="minorHAnsi" w:hAnsiTheme="minorHAnsi" w:cstheme="minorHAnsi"/>
          <w:b/>
        </w:rPr>
        <w:t xml:space="preserve">výrazně </w:t>
      </w:r>
      <w:r w:rsidR="00B02B3D">
        <w:rPr>
          <w:rFonts w:asciiTheme="minorHAnsi" w:hAnsiTheme="minorHAnsi" w:cstheme="minorHAnsi"/>
          <w:b/>
        </w:rPr>
        <w:t>zasahuje</w:t>
      </w:r>
      <w:r w:rsidR="00FE6E9D">
        <w:rPr>
          <w:rFonts w:asciiTheme="minorHAnsi" w:hAnsiTheme="minorHAnsi" w:cstheme="minorHAnsi"/>
          <w:b/>
        </w:rPr>
        <w:t xml:space="preserve"> do</w:t>
      </w:r>
      <w:r w:rsidR="00193B39">
        <w:rPr>
          <w:rFonts w:asciiTheme="minorHAnsi" w:hAnsiTheme="minorHAnsi" w:cstheme="minorHAnsi"/>
          <w:b/>
        </w:rPr>
        <w:t xml:space="preserve"> panoramatu města</w:t>
      </w:r>
      <w:r w:rsidR="00056EDD">
        <w:rPr>
          <w:rFonts w:asciiTheme="minorHAnsi" w:hAnsiTheme="minorHAnsi" w:cstheme="minorHAnsi"/>
          <w:b/>
        </w:rPr>
        <w:t xml:space="preserve"> a </w:t>
      </w:r>
      <w:r w:rsidR="00193B39">
        <w:rPr>
          <w:rFonts w:asciiTheme="minorHAnsi" w:hAnsiTheme="minorHAnsi" w:cstheme="minorHAnsi"/>
          <w:b/>
        </w:rPr>
        <w:t>p</w:t>
      </w:r>
      <w:r w:rsidR="0051668B">
        <w:rPr>
          <w:rFonts w:asciiTheme="minorHAnsi" w:hAnsiTheme="minorHAnsi" w:cstheme="minorHAnsi"/>
          <w:b/>
        </w:rPr>
        <w:t xml:space="preserve">orušuje </w:t>
      </w:r>
      <w:r w:rsidR="00FE6E9D">
        <w:rPr>
          <w:rFonts w:asciiTheme="minorHAnsi" w:hAnsiTheme="minorHAnsi" w:cstheme="minorHAnsi"/>
          <w:b/>
        </w:rPr>
        <w:t>podmínky</w:t>
      </w:r>
      <w:r w:rsidR="006200BC">
        <w:rPr>
          <w:rFonts w:asciiTheme="minorHAnsi" w:hAnsiTheme="minorHAnsi" w:cstheme="minorHAnsi"/>
          <w:b/>
        </w:rPr>
        <w:t xml:space="preserve"> ochrany městské památkov</w:t>
      </w:r>
      <w:r w:rsidR="006532B8">
        <w:rPr>
          <w:rFonts w:asciiTheme="minorHAnsi" w:hAnsiTheme="minorHAnsi" w:cstheme="minorHAnsi"/>
          <w:b/>
        </w:rPr>
        <w:t>é zóny (MPZ) Moravská Ostrava a </w:t>
      </w:r>
      <w:r w:rsidR="006F0838">
        <w:rPr>
          <w:rFonts w:asciiTheme="minorHAnsi" w:hAnsiTheme="minorHAnsi" w:cstheme="minorHAnsi"/>
          <w:b/>
        </w:rPr>
        <w:t xml:space="preserve">jejího okolí. Navrhovaná budova nerespektuje </w:t>
      </w:r>
      <w:r w:rsidR="006C01DB">
        <w:rPr>
          <w:rFonts w:asciiTheme="minorHAnsi" w:hAnsiTheme="minorHAnsi" w:cstheme="minorHAnsi"/>
          <w:b/>
        </w:rPr>
        <w:t xml:space="preserve">ani </w:t>
      </w:r>
      <w:r w:rsidR="006F0838">
        <w:rPr>
          <w:rFonts w:asciiTheme="minorHAnsi" w:hAnsiTheme="minorHAnsi" w:cstheme="minorHAnsi"/>
          <w:b/>
        </w:rPr>
        <w:t>platnou územně plánovací dokumentaci</w:t>
      </w:r>
      <w:r w:rsidR="00FE6E9D">
        <w:rPr>
          <w:rFonts w:asciiTheme="minorHAnsi" w:hAnsiTheme="minorHAnsi" w:cstheme="minorHAnsi"/>
          <w:b/>
        </w:rPr>
        <w:t>.</w:t>
      </w:r>
    </w:p>
    <w:p w:rsidR="000D2008" w:rsidRDefault="000D2008" w:rsidP="006D1D38">
      <w:pPr>
        <w:jc w:val="both"/>
        <w:rPr>
          <w:rFonts w:asciiTheme="minorHAnsi" w:hAnsiTheme="minorHAnsi" w:cstheme="minorHAnsi"/>
        </w:rPr>
      </w:pPr>
    </w:p>
    <w:p w:rsidR="00371377" w:rsidRPr="00536F68" w:rsidRDefault="00FE6E9D" w:rsidP="00371377">
      <w:pPr>
        <w:jc w:val="both"/>
        <w:rPr>
          <w:rFonts w:asciiTheme="minorHAnsi" w:hAnsiTheme="minorHAnsi" w:cstheme="minorHAnsi"/>
          <w:b/>
          <w:sz w:val="22"/>
          <w:szCs w:val="22"/>
        </w:rPr>
      </w:pPr>
      <w:r w:rsidRPr="00536F68">
        <w:rPr>
          <w:rFonts w:asciiTheme="minorHAnsi" w:hAnsiTheme="minorHAnsi" w:cstheme="minorHAnsi"/>
          <w:sz w:val="22"/>
          <w:szCs w:val="22"/>
        </w:rPr>
        <w:t>Žádost o vyjádření obdrželo ostravské odborné pracoviště Národního památkového ústavu</w:t>
      </w:r>
      <w:r w:rsidR="00371377" w:rsidRPr="00536F68">
        <w:rPr>
          <w:rFonts w:asciiTheme="minorHAnsi" w:hAnsiTheme="minorHAnsi" w:cstheme="minorHAnsi"/>
          <w:sz w:val="22"/>
          <w:szCs w:val="22"/>
        </w:rPr>
        <w:t xml:space="preserve"> </w:t>
      </w:r>
      <w:r w:rsidR="008C4226">
        <w:rPr>
          <w:rFonts w:asciiTheme="minorHAnsi" w:hAnsiTheme="minorHAnsi" w:cstheme="minorHAnsi"/>
          <w:sz w:val="22"/>
          <w:szCs w:val="22"/>
        </w:rPr>
        <w:t xml:space="preserve">(NPÚ, ÚOP v Ostravě) </w:t>
      </w:r>
      <w:r w:rsidR="00CD6F1E">
        <w:rPr>
          <w:rFonts w:asciiTheme="minorHAnsi" w:hAnsiTheme="minorHAnsi" w:cstheme="minorHAnsi"/>
          <w:sz w:val="22"/>
          <w:szCs w:val="22"/>
        </w:rPr>
        <w:t>od O</w:t>
      </w:r>
      <w:r w:rsidR="001E41D0">
        <w:rPr>
          <w:rFonts w:asciiTheme="minorHAnsi" w:hAnsiTheme="minorHAnsi" w:cstheme="minorHAnsi"/>
          <w:sz w:val="22"/>
          <w:szCs w:val="22"/>
        </w:rPr>
        <w:t xml:space="preserve">dboru územního plánování a stavebního řádu Magistrátu města Ostravy </w:t>
      </w:r>
      <w:r w:rsidR="00AE090B">
        <w:rPr>
          <w:rFonts w:asciiTheme="minorHAnsi" w:hAnsiTheme="minorHAnsi" w:cstheme="minorHAnsi"/>
          <w:sz w:val="22"/>
          <w:szCs w:val="22"/>
        </w:rPr>
        <w:t xml:space="preserve">dne </w:t>
      </w:r>
      <w:r w:rsidR="001E41D0" w:rsidRPr="0099019C">
        <w:rPr>
          <w:rFonts w:asciiTheme="minorHAnsi" w:hAnsiTheme="minorHAnsi" w:cstheme="minorHAnsi"/>
          <w:sz w:val="22"/>
          <w:szCs w:val="22"/>
        </w:rPr>
        <w:t>23.</w:t>
      </w:r>
      <w:r w:rsidR="001E41D0">
        <w:rPr>
          <w:rFonts w:asciiTheme="minorHAnsi" w:hAnsiTheme="minorHAnsi" w:cstheme="minorHAnsi"/>
          <w:sz w:val="22"/>
          <w:szCs w:val="22"/>
        </w:rPr>
        <w:t> </w:t>
      </w:r>
      <w:r w:rsidR="001E41D0" w:rsidRPr="0099019C">
        <w:rPr>
          <w:rFonts w:asciiTheme="minorHAnsi" w:hAnsiTheme="minorHAnsi" w:cstheme="minorHAnsi"/>
          <w:sz w:val="22"/>
          <w:szCs w:val="22"/>
        </w:rPr>
        <w:t>července 2021</w:t>
      </w:r>
      <w:r w:rsidRPr="0099019C">
        <w:rPr>
          <w:rFonts w:asciiTheme="minorHAnsi" w:hAnsiTheme="minorHAnsi" w:cstheme="minorHAnsi"/>
          <w:sz w:val="22"/>
          <w:szCs w:val="22"/>
        </w:rPr>
        <w:t xml:space="preserve">. </w:t>
      </w:r>
      <w:r w:rsidR="00075C97" w:rsidRPr="00AE090B">
        <w:rPr>
          <w:rFonts w:asciiTheme="minorHAnsi" w:hAnsiTheme="minorHAnsi" w:cstheme="minorHAnsi"/>
          <w:sz w:val="22"/>
          <w:szCs w:val="22"/>
        </w:rPr>
        <w:t>Z pohledu</w:t>
      </w:r>
      <w:r w:rsidR="004A1D0B" w:rsidRPr="00AE090B">
        <w:rPr>
          <w:rFonts w:asciiTheme="minorHAnsi" w:hAnsiTheme="minorHAnsi" w:cstheme="minorHAnsi"/>
          <w:sz w:val="22"/>
          <w:szCs w:val="22"/>
        </w:rPr>
        <w:t xml:space="preserve"> NPÚ, ÚOP v</w:t>
      </w:r>
      <w:r w:rsidR="00075C97" w:rsidRPr="00AE090B">
        <w:rPr>
          <w:rFonts w:asciiTheme="minorHAnsi" w:hAnsiTheme="minorHAnsi" w:cstheme="minorHAnsi"/>
          <w:sz w:val="22"/>
          <w:szCs w:val="22"/>
        </w:rPr>
        <w:t> </w:t>
      </w:r>
      <w:r w:rsidR="004A1D0B" w:rsidRPr="00AE090B">
        <w:rPr>
          <w:rFonts w:asciiTheme="minorHAnsi" w:hAnsiTheme="minorHAnsi" w:cstheme="minorHAnsi"/>
          <w:sz w:val="22"/>
          <w:szCs w:val="22"/>
        </w:rPr>
        <w:t>Ostra</w:t>
      </w:r>
      <w:r w:rsidR="00075C97" w:rsidRPr="00AE090B">
        <w:rPr>
          <w:rFonts w:asciiTheme="minorHAnsi" w:hAnsiTheme="minorHAnsi" w:cstheme="minorHAnsi"/>
          <w:sz w:val="22"/>
          <w:szCs w:val="22"/>
        </w:rPr>
        <w:t xml:space="preserve">vě je předložená architektonická studie návrhu budovy </w:t>
      </w:r>
      <w:r w:rsidR="00AE090B" w:rsidRPr="00AE090B">
        <w:rPr>
          <w:rFonts w:asciiTheme="minorHAnsi" w:hAnsiTheme="minorHAnsi" w:cstheme="minorHAnsi"/>
        </w:rPr>
        <w:t>OSTRAVA TOWER!!!</w:t>
      </w:r>
      <w:r w:rsidR="00AE090B" w:rsidRPr="00933B25">
        <w:rPr>
          <w:rFonts w:asciiTheme="minorHAnsi" w:hAnsiTheme="minorHAnsi" w:cstheme="minorHAnsi"/>
          <w:b/>
        </w:rPr>
        <w:t xml:space="preserve"> </w:t>
      </w:r>
      <w:r w:rsidR="00075C97" w:rsidRPr="00AE090B">
        <w:rPr>
          <w:rFonts w:asciiTheme="minorHAnsi" w:hAnsiTheme="minorHAnsi" w:cstheme="minorHAnsi"/>
          <w:b/>
          <w:sz w:val="22"/>
          <w:szCs w:val="22"/>
        </w:rPr>
        <w:t>v příkrém rozporu se</w:t>
      </w:r>
      <w:r w:rsidR="004A1D0B" w:rsidRPr="00536F68">
        <w:rPr>
          <w:rFonts w:asciiTheme="minorHAnsi" w:hAnsiTheme="minorHAnsi" w:cstheme="minorHAnsi"/>
          <w:b/>
          <w:sz w:val="22"/>
          <w:szCs w:val="22"/>
        </w:rPr>
        <w:t xml:space="preserve"> zájmem ochrany kulturněhistorických hodnot.</w:t>
      </w:r>
      <w:r w:rsidR="00075C97" w:rsidRPr="00075C97">
        <w:rPr>
          <w:rFonts w:asciiTheme="minorHAnsi" w:hAnsiTheme="minorHAnsi" w:cstheme="minorHAnsi"/>
          <w:b/>
          <w:sz w:val="22"/>
          <w:szCs w:val="22"/>
        </w:rPr>
        <w:t xml:space="preserve"> </w:t>
      </w:r>
      <w:r w:rsidR="00075C97" w:rsidRPr="00CD6F1E">
        <w:rPr>
          <w:rFonts w:asciiTheme="minorHAnsi" w:hAnsiTheme="minorHAnsi" w:cstheme="minorHAnsi"/>
          <w:sz w:val="22"/>
          <w:szCs w:val="22"/>
        </w:rPr>
        <w:t>Dne 3. 9. 2021 proběhlo jednání Památkové rady, poradního orgánu ředitele NP</w:t>
      </w:r>
      <w:r w:rsidR="00AE090B" w:rsidRPr="00CD6F1E">
        <w:rPr>
          <w:rFonts w:asciiTheme="minorHAnsi" w:hAnsiTheme="minorHAnsi" w:cstheme="minorHAnsi"/>
          <w:sz w:val="22"/>
          <w:szCs w:val="22"/>
        </w:rPr>
        <w:t>Ú, ÚOP</w:t>
      </w:r>
      <w:r w:rsidR="00075C97" w:rsidRPr="00CD6F1E">
        <w:rPr>
          <w:rFonts w:asciiTheme="minorHAnsi" w:hAnsiTheme="minorHAnsi" w:cstheme="minorHAnsi"/>
          <w:sz w:val="22"/>
          <w:szCs w:val="22"/>
        </w:rPr>
        <w:t xml:space="preserve"> v Ostravě, která</w:t>
      </w:r>
      <w:r w:rsidR="00AE090B">
        <w:rPr>
          <w:rFonts w:asciiTheme="minorHAnsi" w:hAnsiTheme="minorHAnsi" w:cstheme="minorHAnsi"/>
          <w:b/>
          <w:sz w:val="22"/>
          <w:szCs w:val="22"/>
        </w:rPr>
        <w:t xml:space="preserve"> </w:t>
      </w:r>
      <w:r w:rsidR="00AE090B" w:rsidRPr="00CD6F1E">
        <w:rPr>
          <w:rFonts w:asciiTheme="minorHAnsi" w:hAnsiTheme="minorHAnsi" w:cstheme="minorHAnsi"/>
          <w:sz w:val="22"/>
          <w:szCs w:val="22"/>
        </w:rPr>
        <w:t>jednoznačně</w:t>
      </w:r>
      <w:r w:rsidR="00075C97" w:rsidRPr="00CD6F1E">
        <w:rPr>
          <w:rFonts w:asciiTheme="minorHAnsi" w:hAnsiTheme="minorHAnsi" w:cstheme="minorHAnsi"/>
          <w:sz w:val="22"/>
          <w:szCs w:val="22"/>
        </w:rPr>
        <w:t xml:space="preserve"> </w:t>
      </w:r>
      <w:r w:rsidR="00AE090B" w:rsidRPr="00CD6F1E">
        <w:rPr>
          <w:rFonts w:asciiTheme="minorHAnsi" w:hAnsiTheme="minorHAnsi" w:cstheme="minorHAnsi"/>
          <w:sz w:val="22"/>
          <w:szCs w:val="22"/>
        </w:rPr>
        <w:t>vyjádřila</w:t>
      </w:r>
      <w:r w:rsidR="00AE090B">
        <w:rPr>
          <w:rFonts w:asciiTheme="minorHAnsi" w:hAnsiTheme="minorHAnsi" w:cstheme="minorHAnsi"/>
          <w:b/>
          <w:sz w:val="22"/>
          <w:szCs w:val="22"/>
        </w:rPr>
        <w:t xml:space="preserve"> </w:t>
      </w:r>
      <w:r w:rsidR="00075C97">
        <w:rPr>
          <w:rFonts w:asciiTheme="minorHAnsi" w:hAnsiTheme="minorHAnsi" w:cstheme="minorHAnsi"/>
          <w:b/>
          <w:sz w:val="22"/>
          <w:szCs w:val="22"/>
        </w:rPr>
        <w:t xml:space="preserve">nesouhlas se </w:t>
      </w:r>
      <w:r w:rsidR="00075C97" w:rsidRPr="00536F68">
        <w:rPr>
          <w:rFonts w:asciiTheme="minorHAnsi" w:hAnsiTheme="minorHAnsi" w:cstheme="minorHAnsi"/>
          <w:b/>
          <w:sz w:val="22"/>
          <w:szCs w:val="22"/>
        </w:rPr>
        <w:t>záměr</w:t>
      </w:r>
      <w:r w:rsidR="00075C97">
        <w:rPr>
          <w:rFonts w:asciiTheme="minorHAnsi" w:hAnsiTheme="minorHAnsi" w:cstheme="minorHAnsi"/>
          <w:b/>
          <w:sz w:val="22"/>
          <w:szCs w:val="22"/>
        </w:rPr>
        <w:t>em</w:t>
      </w:r>
      <w:r w:rsidR="00075C97" w:rsidRPr="00536F68">
        <w:rPr>
          <w:rFonts w:asciiTheme="minorHAnsi" w:hAnsiTheme="minorHAnsi" w:cstheme="minorHAnsi"/>
          <w:b/>
          <w:sz w:val="22"/>
          <w:szCs w:val="22"/>
        </w:rPr>
        <w:t xml:space="preserve"> výstavby navrhované výškové budovy</w:t>
      </w:r>
      <w:r w:rsidR="00075C97">
        <w:rPr>
          <w:rFonts w:asciiTheme="minorHAnsi" w:hAnsiTheme="minorHAnsi" w:cstheme="minorHAnsi"/>
          <w:b/>
          <w:sz w:val="22"/>
          <w:szCs w:val="22"/>
        </w:rPr>
        <w:t>.</w:t>
      </w:r>
    </w:p>
    <w:p w:rsidR="000D2008" w:rsidRPr="00536F68" w:rsidRDefault="000D2008" w:rsidP="006D1D38">
      <w:pPr>
        <w:jc w:val="both"/>
        <w:rPr>
          <w:rFonts w:asciiTheme="minorHAnsi" w:hAnsiTheme="minorHAnsi" w:cstheme="minorHAnsi"/>
          <w:sz w:val="22"/>
          <w:szCs w:val="22"/>
        </w:rPr>
      </w:pPr>
    </w:p>
    <w:p w:rsidR="008260F9" w:rsidRPr="00536F68" w:rsidRDefault="008260F9" w:rsidP="008260F9">
      <w:pPr>
        <w:spacing w:before="120"/>
        <w:jc w:val="both"/>
        <w:rPr>
          <w:b/>
          <w:sz w:val="22"/>
          <w:szCs w:val="22"/>
        </w:rPr>
      </w:pPr>
      <w:r w:rsidRPr="00536F68">
        <w:rPr>
          <w:rFonts w:ascii="Calibri" w:hAnsi="Calibri" w:cs="Calibri"/>
          <w:b/>
          <w:bCs/>
          <w:sz w:val="22"/>
          <w:szCs w:val="22"/>
        </w:rPr>
        <w:t xml:space="preserve">Navrhovaný objekt výškové budovy </w:t>
      </w:r>
      <w:r w:rsidR="0099065F" w:rsidRPr="00933B25">
        <w:rPr>
          <w:rFonts w:asciiTheme="minorHAnsi" w:hAnsiTheme="minorHAnsi" w:cstheme="minorHAnsi"/>
          <w:b/>
        </w:rPr>
        <w:t>OSTRAVA TOWER</w:t>
      </w:r>
      <w:r w:rsidR="0099065F">
        <w:rPr>
          <w:rFonts w:asciiTheme="minorHAnsi" w:hAnsiTheme="minorHAnsi" w:cstheme="minorHAnsi"/>
          <w:b/>
        </w:rPr>
        <w:t>!!!</w:t>
      </w:r>
      <w:r w:rsidR="0099065F" w:rsidRPr="00933B25">
        <w:rPr>
          <w:rFonts w:asciiTheme="minorHAnsi" w:hAnsiTheme="minorHAnsi" w:cstheme="minorHAnsi"/>
          <w:b/>
        </w:rPr>
        <w:t xml:space="preserve"> </w:t>
      </w:r>
      <w:proofErr w:type="gramStart"/>
      <w:r w:rsidR="0099065F">
        <w:rPr>
          <w:rFonts w:ascii="Calibri" w:hAnsi="Calibri" w:cs="Calibri"/>
          <w:b/>
          <w:bCs/>
          <w:sz w:val="22"/>
          <w:szCs w:val="22"/>
        </w:rPr>
        <w:t>není</w:t>
      </w:r>
      <w:proofErr w:type="gramEnd"/>
      <w:r w:rsidR="0099065F">
        <w:rPr>
          <w:rFonts w:ascii="Calibri" w:hAnsi="Calibri" w:cs="Calibri"/>
          <w:b/>
          <w:bCs/>
          <w:sz w:val="22"/>
          <w:szCs w:val="22"/>
        </w:rPr>
        <w:t xml:space="preserve"> v souladu </w:t>
      </w:r>
      <w:r w:rsidRPr="00536F68">
        <w:rPr>
          <w:rFonts w:ascii="Calibri" w:hAnsi="Calibri" w:cs="Calibri"/>
          <w:b/>
          <w:bCs/>
          <w:sz w:val="22"/>
          <w:szCs w:val="22"/>
        </w:rPr>
        <w:t xml:space="preserve">s měřítkem zástavby městské památkové zóny (MPZ), nepříznivě ovlivňuje vnější i vnitřní obraz sídla, výrazně zasahuje do panoramatu města v blízkých i dálkových pohledech a je tak v rozporu s podmínkami ochrany předmětné MPZ. </w:t>
      </w:r>
    </w:p>
    <w:p w:rsidR="008260F9" w:rsidRPr="00536F68" w:rsidRDefault="008260F9" w:rsidP="008260F9">
      <w:pPr>
        <w:jc w:val="both"/>
        <w:rPr>
          <w:sz w:val="22"/>
          <w:szCs w:val="22"/>
        </w:rPr>
      </w:pPr>
      <w:r w:rsidRPr="00536F68">
        <w:rPr>
          <w:rFonts w:ascii="Calibri" w:hAnsi="Calibri" w:cs="Calibri"/>
          <w:bCs/>
          <w:sz w:val="22"/>
          <w:szCs w:val="22"/>
        </w:rPr>
        <w:t xml:space="preserve">Cílem výškové regulace v MPZ a v lokalitě Nová Karolina je zachování pohledových koridorů k chráněným objektům </w:t>
      </w:r>
      <w:proofErr w:type="spellStart"/>
      <w:r w:rsidRPr="00536F68">
        <w:rPr>
          <w:rFonts w:ascii="Calibri" w:hAnsi="Calibri" w:cs="Calibri"/>
          <w:bCs/>
          <w:sz w:val="22"/>
          <w:szCs w:val="22"/>
        </w:rPr>
        <w:t>Trojhalí</w:t>
      </w:r>
      <w:proofErr w:type="spellEnd"/>
      <w:r w:rsidRPr="00536F68">
        <w:rPr>
          <w:rFonts w:ascii="Calibri" w:hAnsi="Calibri" w:cs="Calibri"/>
          <w:bCs/>
          <w:sz w:val="22"/>
          <w:szCs w:val="22"/>
        </w:rPr>
        <w:t xml:space="preserve"> a v širším kontextu i k dominantám historického jádra města a k Dolní oblasti Vítkovice</w:t>
      </w:r>
      <w:r w:rsidR="00371377" w:rsidRPr="00536F68">
        <w:rPr>
          <w:rFonts w:ascii="Calibri" w:hAnsi="Calibri" w:cs="Calibri"/>
          <w:bCs/>
          <w:sz w:val="22"/>
          <w:szCs w:val="22"/>
        </w:rPr>
        <w:t>. Plánovaný o</w:t>
      </w:r>
      <w:r w:rsidRPr="00536F68">
        <w:rPr>
          <w:rFonts w:ascii="Calibri" w:hAnsi="Calibri" w:cs="Calibri"/>
          <w:bCs/>
          <w:sz w:val="22"/>
          <w:szCs w:val="22"/>
        </w:rPr>
        <w:t>bjekt je ve středu spojnice věže Nové radnice s vyhlídkou kavárny BOLT na vysoké peci č. 1 v Dolní oblasti Vítkovic</w:t>
      </w:r>
      <w:r w:rsidR="00536F68">
        <w:rPr>
          <w:rFonts w:ascii="Calibri" w:hAnsi="Calibri" w:cs="Calibri"/>
          <w:bCs/>
          <w:sz w:val="22"/>
          <w:szCs w:val="22"/>
        </w:rPr>
        <w:t>e</w:t>
      </w:r>
      <w:r w:rsidRPr="00536F68">
        <w:rPr>
          <w:rFonts w:ascii="Calibri" w:hAnsi="Calibri" w:cs="Calibri"/>
          <w:bCs/>
          <w:sz w:val="22"/>
          <w:szCs w:val="22"/>
        </w:rPr>
        <w:t xml:space="preserve"> (DOV) a brání pohled</w:t>
      </w:r>
      <w:r w:rsidR="00954F81">
        <w:rPr>
          <w:rFonts w:ascii="Calibri" w:hAnsi="Calibri" w:cs="Calibri"/>
          <w:bCs/>
          <w:sz w:val="22"/>
          <w:szCs w:val="22"/>
        </w:rPr>
        <w:t>ům z jedné městské dominanty na </w:t>
      </w:r>
      <w:r w:rsidRPr="00536F68">
        <w:rPr>
          <w:rFonts w:ascii="Calibri" w:hAnsi="Calibri" w:cs="Calibri"/>
          <w:bCs/>
          <w:sz w:val="22"/>
          <w:szCs w:val="22"/>
        </w:rPr>
        <w:t>druhou, a to obousměrně. Výšková budova navrhovaných pa</w:t>
      </w:r>
      <w:r w:rsidR="00954F81">
        <w:rPr>
          <w:rFonts w:ascii="Calibri" w:hAnsi="Calibri" w:cs="Calibri"/>
          <w:bCs/>
          <w:sz w:val="22"/>
          <w:szCs w:val="22"/>
        </w:rPr>
        <w:t>rametrů se nevhodně uplatní i </w:t>
      </w:r>
      <w:bookmarkStart w:id="0" w:name="_GoBack"/>
      <w:bookmarkEnd w:id="0"/>
      <w:r w:rsidR="00954F81">
        <w:rPr>
          <w:rFonts w:ascii="Calibri" w:hAnsi="Calibri" w:cs="Calibri"/>
          <w:bCs/>
          <w:sz w:val="22"/>
          <w:szCs w:val="22"/>
        </w:rPr>
        <w:t>v </w:t>
      </w:r>
      <w:r w:rsidRPr="00536F68">
        <w:rPr>
          <w:rFonts w:ascii="Calibri" w:hAnsi="Calibri" w:cs="Calibri"/>
          <w:bCs/>
          <w:sz w:val="22"/>
          <w:szCs w:val="22"/>
        </w:rPr>
        <w:t>dálkových pohledech z ulice 28. října na Slezskou Ostravu.</w:t>
      </w:r>
    </w:p>
    <w:p w:rsidR="008260F9" w:rsidRPr="00536F68" w:rsidRDefault="008260F9" w:rsidP="008260F9">
      <w:pPr>
        <w:spacing w:before="120"/>
        <w:jc w:val="both"/>
        <w:rPr>
          <w:rFonts w:ascii="Calibri" w:hAnsi="Calibri" w:cs="Calibri"/>
          <w:bCs/>
          <w:sz w:val="22"/>
          <w:szCs w:val="22"/>
        </w:rPr>
      </w:pPr>
      <w:r w:rsidRPr="00536F68">
        <w:rPr>
          <w:rFonts w:ascii="Calibri" w:hAnsi="Calibri" w:cs="Calibri"/>
          <w:bCs/>
          <w:sz w:val="22"/>
          <w:szCs w:val="22"/>
        </w:rPr>
        <w:t xml:space="preserve">Zároveň poukazujeme na skutečnost, že navrhovaný objekt </w:t>
      </w:r>
      <w:r w:rsidRPr="00536F68">
        <w:rPr>
          <w:rFonts w:ascii="Calibri" w:hAnsi="Calibri" w:cs="Calibri"/>
          <w:b/>
          <w:bCs/>
          <w:sz w:val="22"/>
          <w:szCs w:val="22"/>
        </w:rPr>
        <w:t>nerespektuje stávající platno</w:t>
      </w:r>
      <w:r w:rsidR="00371377" w:rsidRPr="00536F68">
        <w:rPr>
          <w:rFonts w:ascii="Calibri" w:hAnsi="Calibri" w:cs="Calibri"/>
          <w:b/>
          <w:bCs/>
          <w:sz w:val="22"/>
          <w:szCs w:val="22"/>
        </w:rPr>
        <w:t>u územně plánovací dokumentaci</w:t>
      </w:r>
      <w:r w:rsidR="00371377" w:rsidRPr="00536F68">
        <w:rPr>
          <w:rFonts w:ascii="Calibri" w:hAnsi="Calibri" w:cs="Calibri"/>
          <w:bCs/>
          <w:sz w:val="22"/>
          <w:szCs w:val="22"/>
        </w:rPr>
        <w:t>. V bod</w:t>
      </w:r>
      <w:r w:rsidR="005E3048">
        <w:rPr>
          <w:rFonts w:ascii="Calibri" w:hAnsi="Calibri" w:cs="Calibri"/>
          <w:bCs/>
          <w:sz w:val="22"/>
          <w:szCs w:val="22"/>
        </w:rPr>
        <w:t>ě</w:t>
      </w:r>
      <w:r w:rsidR="00371377" w:rsidRPr="00536F68">
        <w:rPr>
          <w:rFonts w:ascii="Calibri" w:hAnsi="Calibri" w:cs="Calibri"/>
          <w:bCs/>
          <w:sz w:val="22"/>
          <w:szCs w:val="22"/>
        </w:rPr>
        <w:t xml:space="preserve"> „U</w:t>
      </w:r>
      <w:r w:rsidRPr="00536F68">
        <w:rPr>
          <w:rFonts w:ascii="Calibri" w:hAnsi="Calibri" w:cs="Calibri"/>
          <w:bCs/>
          <w:sz w:val="22"/>
          <w:szCs w:val="22"/>
        </w:rPr>
        <w:t>rbanistické hodnoty a jejich ochrana, hlavní principy koncepce ochrany a roz</w:t>
      </w:r>
      <w:r w:rsidR="00371377" w:rsidRPr="00536F68">
        <w:rPr>
          <w:rFonts w:ascii="Calibri" w:hAnsi="Calibri" w:cs="Calibri"/>
          <w:bCs/>
          <w:sz w:val="22"/>
          <w:szCs w:val="22"/>
        </w:rPr>
        <w:t>voje urbanistických hodnot</w:t>
      </w:r>
      <w:r w:rsidR="005E3048">
        <w:rPr>
          <w:rFonts w:ascii="Calibri" w:hAnsi="Calibri" w:cs="Calibri"/>
          <w:bCs/>
          <w:sz w:val="22"/>
          <w:szCs w:val="22"/>
        </w:rPr>
        <w:t>“</w:t>
      </w:r>
      <w:r w:rsidR="00371377" w:rsidRPr="00536F68">
        <w:rPr>
          <w:rFonts w:ascii="Calibri" w:hAnsi="Calibri" w:cs="Calibri"/>
          <w:bCs/>
          <w:sz w:val="22"/>
          <w:szCs w:val="22"/>
        </w:rPr>
        <w:t xml:space="preserve">, </w:t>
      </w:r>
      <w:r w:rsidRPr="00536F68">
        <w:rPr>
          <w:rFonts w:ascii="Calibri" w:hAnsi="Calibri" w:cs="Calibri"/>
          <w:bCs/>
          <w:sz w:val="22"/>
          <w:szCs w:val="22"/>
        </w:rPr>
        <w:t xml:space="preserve">je mimo jiné uvedeno:  </w:t>
      </w:r>
    </w:p>
    <w:p w:rsidR="008260F9" w:rsidRPr="00536F68" w:rsidRDefault="008260F9" w:rsidP="008260F9">
      <w:pPr>
        <w:jc w:val="both"/>
        <w:rPr>
          <w:rFonts w:ascii="Calibri" w:hAnsi="Calibri" w:cs="Calibri"/>
          <w:bCs/>
          <w:i/>
          <w:sz w:val="22"/>
          <w:szCs w:val="22"/>
        </w:rPr>
      </w:pPr>
      <w:proofErr w:type="gramStart"/>
      <w:r w:rsidRPr="00536F68">
        <w:rPr>
          <w:rFonts w:ascii="Calibri" w:hAnsi="Calibri" w:cs="Calibri"/>
          <w:bCs/>
          <w:i/>
          <w:sz w:val="22"/>
          <w:szCs w:val="22"/>
        </w:rPr>
        <w:t>„</w:t>
      </w:r>
      <w:r w:rsidR="0099065F">
        <w:rPr>
          <w:rFonts w:ascii="Calibri" w:hAnsi="Calibri" w:cs="Calibri"/>
          <w:bCs/>
          <w:i/>
          <w:sz w:val="22"/>
          <w:szCs w:val="22"/>
        </w:rPr>
        <w:t>–</w:t>
      </w:r>
      <w:r w:rsidRPr="00536F68">
        <w:rPr>
          <w:rFonts w:ascii="Calibri" w:hAnsi="Calibri" w:cs="Calibri"/>
          <w:bCs/>
          <w:i/>
          <w:sz w:val="22"/>
          <w:szCs w:val="22"/>
        </w:rPr>
        <w:t xml:space="preserve"> zachovat</w:t>
      </w:r>
      <w:proofErr w:type="gramEnd"/>
      <w:r w:rsidRPr="00536F68">
        <w:rPr>
          <w:rFonts w:ascii="Calibri" w:hAnsi="Calibri" w:cs="Calibri"/>
          <w:bCs/>
          <w:i/>
          <w:sz w:val="22"/>
          <w:szCs w:val="22"/>
        </w:rPr>
        <w:t xml:space="preserve"> ráz jedinečných struktur kvalitních urbanistických souborů zejména ve vyhlášených městských památkových zónách – a to především respektováním a zachováním historického prostorového uspořádání zástavby, měřítka a členění fasád“</w:t>
      </w:r>
    </w:p>
    <w:p w:rsidR="008260F9" w:rsidRPr="00536F68" w:rsidRDefault="005E3048" w:rsidP="008260F9">
      <w:pPr>
        <w:jc w:val="both"/>
        <w:rPr>
          <w:rFonts w:ascii="Calibri" w:hAnsi="Calibri" w:cs="Calibri"/>
          <w:bCs/>
          <w:sz w:val="22"/>
          <w:szCs w:val="22"/>
        </w:rPr>
      </w:pPr>
      <w:r>
        <w:rPr>
          <w:rFonts w:ascii="Calibri" w:hAnsi="Calibri" w:cs="Calibri"/>
          <w:bCs/>
          <w:sz w:val="22"/>
          <w:szCs w:val="22"/>
        </w:rPr>
        <w:t>Dále pak v bodě „Z</w:t>
      </w:r>
      <w:r w:rsidR="008260F9" w:rsidRPr="00536F68">
        <w:rPr>
          <w:rFonts w:ascii="Calibri" w:hAnsi="Calibri" w:cs="Calibri"/>
          <w:bCs/>
          <w:sz w:val="22"/>
          <w:szCs w:val="22"/>
        </w:rPr>
        <w:t>ákladní urbanistická koncepce včetně urbanistické kompozice</w:t>
      </w:r>
      <w:r>
        <w:rPr>
          <w:rFonts w:ascii="Calibri" w:hAnsi="Calibri" w:cs="Calibri"/>
          <w:bCs/>
          <w:sz w:val="22"/>
          <w:szCs w:val="22"/>
        </w:rPr>
        <w:t>“</w:t>
      </w:r>
      <w:r w:rsidR="008260F9" w:rsidRPr="00536F68">
        <w:rPr>
          <w:rFonts w:ascii="Calibri" w:hAnsi="Calibri" w:cs="Calibri"/>
          <w:bCs/>
          <w:sz w:val="22"/>
          <w:szCs w:val="22"/>
        </w:rPr>
        <w:t xml:space="preserve"> </w:t>
      </w:r>
      <w:r>
        <w:rPr>
          <w:rFonts w:ascii="Calibri" w:hAnsi="Calibri" w:cs="Calibri"/>
          <w:bCs/>
          <w:sz w:val="22"/>
          <w:szCs w:val="22"/>
        </w:rPr>
        <w:t>se uvádí</w:t>
      </w:r>
      <w:r w:rsidR="008260F9" w:rsidRPr="00536F68">
        <w:rPr>
          <w:rFonts w:ascii="Calibri" w:hAnsi="Calibri" w:cs="Calibri"/>
          <w:bCs/>
          <w:sz w:val="22"/>
          <w:szCs w:val="22"/>
        </w:rPr>
        <w:t>:</w:t>
      </w:r>
    </w:p>
    <w:p w:rsidR="00371377" w:rsidRPr="00536F68" w:rsidRDefault="0099065F" w:rsidP="00371377">
      <w:pPr>
        <w:jc w:val="both"/>
        <w:rPr>
          <w:rFonts w:ascii="Calibri" w:hAnsi="Calibri" w:cs="Calibri"/>
          <w:bCs/>
          <w:i/>
          <w:sz w:val="22"/>
          <w:szCs w:val="22"/>
        </w:rPr>
      </w:pPr>
      <w:proofErr w:type="gramStart"/>
      <w:r>
        <w:rPr>
          <w:rFonts w:ascii="Calibri" w:hAnsi="Calibri" w:cs="Calibri"/>
          <w:bCs/>
          <w:i/>
          <w:sz w:val="22"/>
          <w:szCs w:val="22"/>
        </w:rPr>
        <w:t>„–</w:t>
      </w:r>
      <w:r w:rsidR="00371377" w:rsidRPr="00536F68">
        <w:rPr>
          <w:rFonts w:ascii="Calibri" w:hAnsi="Calibri" w:cs="Calibri"/>
          <w:bCs/>
          <w:i/>
          <w:sz w:val="22"/>
          <w:szCs w:val="22"/>
        </w:rPr>
        <w:t xml:space="preserve"> v blízkosti</w:t>
      </w:r>
      <w:proofErr w:type="gramEnd"/>
      <w:r w:rsidR="00371377" w:rsidRPr="00536F68">
        <w:rPr>
          <w:rFonts w:ascii="Calibri" w:hAnsi="Calibri" w:cs="Calibri"/>
          <w:bCs/>
          <w:i/>
          <w:sz w:val="22"/>
          <w:szCs w:val="22"/>
        </w:rPr>
        <w:t xml:space="preserve"> významných pohledových dominant a kulturních a urbanistických hodnot nepřipustit umisťování staveb a provádění změn v území, které by znehodnotily pohledové poměry na dominantu a negat</w:t>
      </w:r>
      <w:r>
        <w:rPr>
          <w:rFonts w:ascii="Calibri" w:hAnsi="Calibri" w:cs="Calibri"/>
          <w:bCs/>
          <w:i/>
          <w:sz w:val="22"/>
          <w:szCs w:val="22"/>
        </w:rPr>
        <w:t>ivně by ovlivnily hodnoty území“</w:t>
      </w:r>
    </w:p>
    <w:p w:rsidR="00371377" w:rsidRPr="00536F68" w:rsidRDefault="0099065F" w:rsidP="00371377">
      <w:pPr>
        <w:jc w:val="both"/>
        <w:rPr>
          <w:rFonts w:ascii="Calibri" w:hAnsi="Calibri" w:cs="Calibri"/>
          <w:bCs/>
          <w:i/>
          <w:sz w:val="22"/>
          <w:szCs w:val="22"/>
        </w:rPr>
      </w:pPr>
      <w:proofErr w:type="gramStart"/>
      <w:r w:rsidRPr="00536F68">
        <w:rPr>
          <w:rFonts w:ascii="Calibri" w:hAnsi="Calibri" w:cs="Calibri"/>
          <w:bCs/>
          <w:i/>
          <w:sz w:val="22"/>
          <w:szCs w:val="22"/>
        </w:rPr>
        <w:t>„</w:t>
      </w:r>
      <w:r>
        <w:rPr>
          <w:rFonts w:ascii="Calibri" w:hAnsi="Calibri" w:cs="Calibri"/>
          <w:bCs/>
          <w:i/>
          <w:sz w:val="22"/>
          <w:szCs w:val="22"/>
        </w:rPr>
        <w:t>–</w:t>
      </w:r>
      <w:r w:rsidRPr="00536F68">
        <w:rPr>
          <w:rFonts w:ascii="Calibri" w:hAnsi="Calibri" w:cs="Calibri"/>
          <w:bCs/>
          <w:i/>
          <w:sz w:val="22"/>
          <w:szCs w:val="22"/>
        </w:rPr>
        <w:t xml:space="preserve"> </w:t>
      </w:r>
      <w:r w:rsidR="00371377" w:rsidRPr="00536F68">
        <w:rPr>
          <w:rFonts w:ascii="Calibri" w:hAnsi="Calibri" w:cs="Calibri"/>
          <w:bCs/>
          <w:i/>
          <w:sz w:val="22"/>
          <w:szCs w:val="22"/>
        </w:rPr>
        <w:t>při</w:t>
      </w:r>
      <w:proofErr w:type="gramEnd"/>
      <w:r w:rsidR="00371377" w:rsidRPr="00536F68">
        <w:rPr>
          <w:rFonts w:ascii="Calibri" w:hAnsi="Calibri" w:cs="Calibri"/>
          <w:bCs/>
          <w:i/>
          <w:sz w:val="22"/>
          <w:szCs w:val="22"/>
        </w:rPr>
        <w:t xml:space="preserve"> dostavbách, zejména v památkově chráněných územích, respektovat charakter území, hodnotnou okolní zástavbu, tvary střech, stavební a uliční čáru, výšku římsy, apod.“</w:t>
      </w:r>
    </w:p>
    <w:p w:rsidR="00E9617E" w:rsidRPr="00536F68" w:rsidRDefault="00E9617E" w:rsidP="006D1D38">
      <w:pPr>
        <w:jc w:val="both"/>
        <w:rPr>
          <w:rFonts w:asciiTheme="minorHAnsi" w:hAnsiTheme="minorHAnsi" w:cstheme="minorHAnsi"/>
          <w:sz w:val="22"/>
          <w:szCs w:val="22"/>
        </w:rPr>
      </w:pPr>
    </w:p>
    <w:p w:rsidR="00E9617E" w:rsidRPr="005E3048" w:rsidRDefault="00E9617E" w:rsidP="006D1D38">
      <w:pPr>
        <w:jc w:val="both"/>
        <w:rPr>
          <w:rFonts w:asciiTheme="minorHAnsi" w:hAnsiTheme="minorHAnsi" w:cstheme="minorHAnsi"/>
          <w:b/>
          <w:sz w:val="22"/>
          <w:szCs w:val="22"/>
        </w:rPr>
      </w:pPr>
      <w:r w:rsidRPr="00536F68">
        <w:rPr>
          <w:rFonts w:asciiTheme="minorHAnsi" w:hAnsiTheme="minorHAnsi" w:cstheme="minorHAnsi"/>
          <w:sz w:val="22"/>
          <w:szCs w:val="22"/>
        </w:rPr>
        <w:t xml:space="preserve">Na základě uvedeného není pochyb, že by v případě realizace </w:t>
      </w:r>
      <w:r w:rsidR="00B469EC">
        <w:rPr>
          <w:rFonts w:asciiTheme="minorHAnsi" w:hAnsiTheme="minorHAnsi" w:cstheme="minorHAnsi"/>
          <w:sz w:val="22"/>
          <w:szCs w:val="22"/>
        </w:rPr>
        <w:t xml:space="preserve">výškové budovy OSTRAVA TOWER!!! </w:t>
      </w:r>
      <w:proofErr w:type="gramStart"/>
      <w:r w:rsidRPr="00536F68">
        <w:rPr>
          <w:rFonts w:asciiTheme="minorHAnsi" w:hAnsiTheme="minorHAnsi" w:cstheme="minorHAnsi"/>
          <w:sz w:val="22"/>
          <w:szCs w:val="22"/>
        </w:rPr>
        <w:t>bylo</w:t>
      </w:r>
      <w:proofErr w:type="gramEnd"/>
      <w:r w:rsidRPr="00536F68">
        <w:rPr>
          <w:rFonts w:asciiTheme="minorHAnsi" w:hAnsiTheme="minorHAnsi" w:cstheme="minorHAnsi"/>
          <w:sz w:val="22"/>
          <w:szCs w:val="22"/>
        </w:rPr>
        <w:t xml:space="preserve"> pozměněno a narušeno území Moravské Ostravy, které se vyvíjelo dlouhá staletí</w:t>
      </w:r>
      <w:r w:rsidR="005E3048">
        <w:rPr>
          <w:rFonts w:asciiTheme="minorHAnsi" w:hAnsiTheme="minorHAnsi" w:cstheme="minorHAnsi"/>
          <w:sz w:val="22"/>
          <w:szCs w:val="22"/>
        </w:rPr>
        <w:t>,</w:t>
      </w:r>
      <w:r w:rsidRPr="00536F68">
        <w:rPr>
          <w:rFonts w:asciiTheme="minorHAnsi" w:hAnsiTheme="minorHAnsi" w:cstheme="minorHAnsi"/>
          <w:sz w:val="22"/>
          <w:szCs w:val="22"/>
        </w:rPr>
        <w:t xml:space="preserve"> a je charakterizováno jednotnou výškovou hladinou zástavby, rytmizovanou dominantami v podobě významných sakrálních </w:t>
      </w:r>
      <w:r w:rsidRPr="00536F68">
        <w:rPr>
          <w:rFonts w:asciiTheme="minorHAnsi" w:hAnsiTheme="minorHAnsi" w:cstheme="minorHAnsi"/>
          <w:sz w:val="22"/>
          <w:szCs w:val="22"/>
        </w:rPr>
        <w:lastRenderedPageBreak/>
        <w:t>a veřejných staveb, jejichž výška nepřesahuje 86 metrů (věž Nové radnic</w:t>
      </w:r>
      <w:r w:rsidRPr="005E3048">
        <w:rPr>
          <w:rFonts w:asciiTheme="minorHAnsi" w:hAnsiTheme="minorHAnsi" w:cstheme="minorHAnsi"/>
          <w:sz w:val="22"/>
          <w:szCs w:val="22"/>
        </w:rPr>
        <w:t>e).</w:t>
      </w:r>
      <w:r w:rsidRPr="00536F68">
        <w:rPr>
          <w:rFonts w:asciiTheme="minorHAnsi" w:hAnsiTheme="minorHAnsi" w:cstheme="minorHAnsi"/>
          <w:b/>
          <w:sz w:val="22"/>
          <w:szCs w:val="22"/>
        </w:rPr>
        <w:t xml:space="preserve"> Realizace budovy o výšce 235 metrů by nezaměnitelné panorama Ostravy</w:t>
      </w:r>
      <w:r w:rsidRPr="005E3048">
        <w:rPr>
          <w:rFonts w:asciiTheme="minorHAnsi" w:hAnsiTheme="minorHAnsi" w:cstheme="minorHAnsi"/>
          <w:b/>
          <w:sz w:val="22"/>
          <w:szCs w:val="22"/>
        </w:rPr>
        <w:t xml:space="preserve">, ve kterém se dále uplatňují vysoké pece a další průmyslové objekty v Dolní oblasti Vítkovice, zásadním způsobem přetvořila. </w:t>
      </w:r>
    </w:p>
    <w:p w:rsidR="00E9617E" w:rsidRPr="00536F68" w:rsidRDefault="00E9617E" w:rsidP="006D1D38">
      <w:pPr>
        <w:jc w:val="both"/>
        <w:rPr>
          <w:rFonts w:asciiTheme="minorHAnsi" w:hAnsiTheme="minorHAnsi" w:cstheme="minorHAnsi"/>
          <w:sz w:val="22"/>
          <w:szCs w:val="22"/>
        </w:rPr>
      </w:pPr>
      <w:r w:rsidRPr="00536F68">
        <w:rPr>
          <w:rFonts w:asciiTheme="minorHAnsi" w:hAnsiTheme="minorHAnsi" w:cstheme="minorHAnsi"/>
          <w:sz w:val="22"/>
          <w:szCs w:val="22"/>
        </w:rPr>
        <w:t>Není také pochyb</w:t>
      </w:r>
      <w:r w:rsidR="008260F9" w:rsidRPr="00536F68">
        <w:rPr>
          <w:rFonts w:asciiTheme="minorHAnsi" w:hAnsiTheme="minorHAnsi" w:cstheme="minorHAnsi"/>
          <w:sz w:val="22"/>
          <w:szCs w:val="22"/>
        </w:rPr>
        <w:t>, že obrovská hmota navrhované budovy negativně ovlivní vnímání architektonických hodnot historického jádra města, na jejichž vzniku se podílel</w:t>
      </w:r>
      <w:r w:rsidR="00CD10B6">
        <w:rPr>
          <w:rFonts w:asciiTheme="minorHAnsi" w:hAnsiTheme="minorHAnsi" w:cstheme="minorHAnsi"/>
          <w:sz w:val="22"/>
          <w:szCs w:val="22"/>
        </w:rPr>
        <w:t>a řada</w:t>
      </w:r>
      <w:r w:rsidR="008260F9" w:rsidRPr="00536F68">
        <w:rPr>
          <w:rFonts w:asciiTheme="minorHAnsi" w:hAnsiTheme="minorHAnsi" w:cstheme="minorHAnsi"/>
          <w:sz w:val="22"/>
          <w:szCs w:val="22"/>
        </w:rPr>
        <w:t xml:space="preserve"> významných architektů</w:t>
      </w:r>
      <w:r w:rsidR="00CD10B6">
        <w:rPr>
          <w:rFonts w:asciiTheme="minorHAnsi" w:hAnsiTheme="minorHAnsi" w:cstheme="minorHAnsi"/>
          <w:sz w:val="22"/>
          <w:szCs w:val="22"/>
        </w:rPr>
        <w:t xml:space="preserve"> včetně několika světově uznávaných jako Camill</w:t>
      </w:r>
      <w:r w:rsidR="00D23F70">
        <w:rPr>
          <w:rFonts w:asciiTheme="minorHAnsi" w:hAnsiTheme="minorHAnsi" w:cstheme="minorHAnsi"/>
          <w:sz w:val="22"/>
          <w:szCs w:val="22"/>
        </w:rPr>
        <w:t>o</w:t>
      </w:r>
      <w:r w:rsidR="00CD10B6">
        <w:rPr>
          <w:rFonts w:asciiTheme="minorHAnsi" w:hAnsiTheme="minorHAnsi" w:cstheme="minorHAnsi"/>
          <w:sz w:val="22"/>
          <w:szCs w:val="22"/>
        </w:rPr>
        <w:t xml:space="preserve"> Sitte, Erich </w:t>
      </w:r>
      <w:proofErr w:type="spellStart"/>
      <w:r w:rsidR="00CD10B6">
        <w:rPr>
          <w:rFonts w:asciiTheme="minorHAnsi" w:hAnsiTheme="minorHAnsi" w:cstheme="minorHAnsi"/>
          <w:sz w:val="22"/>
          <w:szCs w:val="22"/>
        </w:rPr>
        <w:t>Mendelsohn</w:t>
      </w:r>
      <w:proofErr w:type="spellEnd"/>
      <w:r w:rsidR="00CD10B6">
        <w:rPr>
          <w:rFonts w:asciiTheme="minorHAnsi" w:hAnsiTheme="minorHAnsi" w:cstheme="minorHAnsi"/>
          <w:sz w:val="22"/>
          <w:szCs w:val="22"/>
        </w:rPr>
        <w:t xml:space="preserve"> nebo Bohuslav Fuchs</w:t>
      </w:r>
      <w:r w:rsidR="008260F9" w:rsidRPr="00536F68">
        <w:rPr>
          <w:rFonts w:asciiTheme="minorHAnsi" w:hAnsiTheme="minorHAnsi" w:cstheme="minorHAnsi"/>
          <w:sz w:val="22"/>
          <w:szCs w:val="22"/>
        </w:rPr>
        <w:t>.</w:t>
      </w:r>
    </w:p>
    <w:p w:rsidR="008260F9" w:rsidRPr="00536F68" w:rsidRDefault="008260F9" w:rsidP="006D1D38">
      <w:pPr>
        <w:jc w:val="both"/>
        <w:rPr>
          <w:rFonts w:asciiTheme="minorHAnsi" w:hAnsiTheme="minorHAnsi" w:cstheme="minorHAnsi"/>
          <w:sz w:val="22"/>
          <w:szCs w:val="22"/>
        </w:rPr>
      </w:pPr>
    </w:p>
    <w:p w:rsidR="00E9617E" w:rsidRPr="00536F68" w:rsidRDefault="00E9617E" w:rsidP="006D1D38">
      <w:pPr>
        <w:jc w:val="both"/>
        <w:rPr>
          <w:rFonts w:asciiTheme="minorHAnsi" w:hAnsiTheme="minorHAnsi" w:cstheme="minorHAnsi"/>
          <w:sz w:val="22"/>
          <w:szCs w:val="22"/>
        </w:rPr>
      </w:pPr>
    </w:p>
    <w:p w:rsidR="00E9617E" w:rsidRPr="00536F68" w:rsidRDefault="00E9617E" w:rsidP="006D1D38">
      <w:pPr>
        <w:jc w:val="both"/>
        <w:rPr>
          <w:rFonts w:asciiTheme="minorHAnsi" w:hAnsiTheme="minorHAnsi" w:cstheme="minorHAnsi"/>
          <w:sz w:val="22"/>
          <w:szCs w:val="22"/>
        </w:rPr>
      </w:pPr>
    </w:p>
    <w:p w:rsidR="00E9617E" w:rsidRPr="00536F68" w:rsidRDefault="00E9617E" w:rsidP="006D1D38">
      <w:pPr>
        <w:jc w:val="both"/>
        <w:rPr>
          <w:rFonts w:asciiTheme="minorHAnsi" w:hAnsiTheme="minorHAnsi" w:cstheme="minorHAnsi"/>
          <w:sz w:val="22"/>
          <w:szCs w:val="22"/>
        </w:rPr>
      </w:pPr>
    </w:p>
    <w:p w:rsidR="00E9617E" w:rsidRPr="00536F68" w:rsidRDefault="00E9617E" w:rsidP="006D1D38">
      <w:pPr>
        <w:jc w:val="both"/>
        <w:rPr>
          <w:rFonts w:asciiTheme="minorHAnsi" w:hAnsiTheme="minorHAnsi" w:cstheme="minorHAnsi"/>
          <w:sz w:val="22"/>
          <w:szCs w:val="22"/>
        </w:rPr>
      </w:pPr>
    </w:p>
    <w:p w:rsidR="00FE6E9D" w:rsidRPr="00536F68" w:rsidRDefault="00FE6E9D" w:rsidP="006D1D38">
      <w:pPr>
        <w:jc w:val="both"/>
        <w:rPr>
          <w:rFonts w:asciiTheme="minorHAnsi" w:hAnsiTheme="minorHAnsi" w:cstheme="minorHAnsi"/>
          <w:sz w:val="22"/>
          <w:szCs w:val="22"/>
        </w:rPr>
      </w:pPr>
    </w:p>
    <w:p w:rsidR="00FE6E9D" w:rsidRDefault="00FE6E9D" w:rsidP="006D1D38">
      <w:pPr>
        <w:jc w:val="both"/>
        <w:rPr>
          <w:rFonts w:asciiTheme="minorHAnsi" w:hAnsiTheme="minorHAnsi" w:cstheme="minorHAnsi"/>
        </w:rPr>
      </w:pPr>
    </w:p>
    <w:p w:rsidR="00F87CE0" w:rsidRPr="00A04A45" w:rsidRDefault="00F87CE0" w:rsidP="006D1D38">
      <w:pPr>
        <w:jc w:val="both"/>
        <w:rPr>
          <w:rFonts w:asciiTheme="minorHAnsi" w:hAnsiTheme="minorHAnsi" w:cstheme="minorHAnsi"/>
          <w:b/>
          <w:sz w:val="22"/>
          <w:szCs w:val="22"/>
          <w:highlight w:val="yellow"/>
        </w:rPr>
      </w:pPr>
    </w:p>
    <w:p w:rsidR="00245B3E" w:rsidRPr="00A04A45" w:rsidRDefault="00245B3E" w:rsidP="006C24C3">
      <w:pPr>
        <w:rPr>
          <w:rFonts w:asciiTheme="minorHAnsi" w:hAnsiTheme="minorHAnsi" w:cstheme="minorHAnsi"/>
          <w:sz w:val="22"/>
          <w:szCs w:val="22"/>
          <w:highlight w:val="yellow"/>
        </w:rPr>
      </w:pPr>
    </w:p>
    <w:p w:rsidR="002C2B8E" w:rsidRDefault="002C2B8E"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Default="00D60BCD" w:rsidP="002C2B8E">
      <w:pPr>
        <w:jc w:val="both"/>
        <w:rPr>
          <w:rFonts w:asciiTheme="minorHAnsi" w:hAnsiTheme="minorHAnsi" w:cstheme="minorHAnsi"/>
          <w:b/>
          <w:sz w:val="22"/>
          <w:szCs w:val="22"/>
          <w:highlight w:val="yellow"/>
        </w:rPr>
      </w:pPr>
    </w:p>
    <w:p w:rsidR="00D60BCD" w:rsidRPr="00A04A45" w:rsidRDefault="00D60BCD" w:rsidP="002C2B8E">
      <w:pPr>
        <w:jc w:val="both"/>
        <w:rPr>
          <w:rFonts w:asciiTheme="minorHAnsi" w:hAnsiTheme="minorHAnsi" w:cstheme="minorHAnsi"/>
          <w:b/>
          <w:sz w:val="22"/>
          <w:szCs w:val="22"/>
          <w:highlight w:val="yellow"/>
        </w:rPr>
      </w:pPr>
    </w:p>
    <w:p w:rsidR="00245B3E" w:rsidRDefault="00245B3E" w:rsidP="002C2B8E">
      <w:pPr>
        <w:jc w:val="both"/>
        <w:rPr>
          <w:rFonts w:asciiTheme="minorHAnsi" w:hAnsiTheme="minorHAnsi" w:cstheme="minorHAnsi"/>
          <w:sz w:val="22"/>
          <w:szCs w:val="22"/>
        </w:rPr>
      </w:pPr>
    </w:p>
    <w:p w:rsidR="008C6A0A" w:rsidRDefault="008C6A0A" w:rsidP="002C2B8E">
      <w:pPr>
        <w:jc w:val="both"/>
        <w:rPr>
          <w:rFonts w:asciiTheme="minorHAnsi" w:hAnsiTheme="minorHAnsi" w:cstheme="minorHAnsi"/>
          <w:sz w:val="22"/>
          <w:szCs w:val="22"/>
        </w:rPr>
      </w:pPr>
    </w:p>
    <w:p w:rsidR="00A04A45" w:rsidRDefault="00A04A45" w:rsidP="00A04A45">
      <w:pPr>
        <w:pBdr>
          <w:bottom w:val="single" w:sz="6" w:space="0" w:color="auto"/>
        </w:pBdr>
        <w:jc w:val="both"/>
        <w:rPr>
          <w:rFonts w:asciiTheme="minorHAnsi" w:hAnsiTheme="minorHAnsi" w:cstheme="minorHAnsi"/>
          <w:sz w:val="20"/>
          <w:szCs w:val="20"/>
        </w:rPr>
      </w:pPr>
      <w:r w:rsidRPr="0087653B">
        <w:rPr>
          <w:rFonts w:asciiTheme="minorHAnsi" w:hAnsiTheme="minorHAnsi" w:cstheme="minorHAnsi"/>
          <w:b/>
          <w:sz w:val="20"/>
          <w:szCs w:val="20"/>
        </w:rPr>
        <w:t>Národní památkový ústav</w:t>
      </w:r>
      <w:r w:rsidRPr="0087653B">
        <w:rPr>
          <w:rFonts w:asciiTheme="minorHAnsi" w:hAnsiTheme="minorHAnsi" w:cstheme="minorHAnsi"/>
          <w:sz w:val="20"/>
          <w:szCs w:val="20"/>
        </w:rPr>
        <w:t xml:space="preserve"> </w:t>
      </w:r>
      <w:r w:rsidRPr="0087653B">
        <w:rPr>
          <w:rFonts w:asciiTheme="minorHAnsi" w:hAnsiTheme="minorHAnsi"/>
          <w:sz w:val="20"/>
          <w:szCs w:val="20"/>
        </w:rPr>
        <w:t>patří mezi nejvýznamnější paměťové instituce v České republice a zároveň je</w:t>
      </w:r>
      <w:r w:rsidRPr="0087653B">
        <w:rPr>
          <w:rFonts w:asciiTheme="minorHAnsi" w:hAnsiTheme="minorHAnsi" w:cstheme="minorHAnsi"/>
          <w:sz w:val="20"/>
          <w:szCs w:val="20"/>
        </w:rPr>
        <w:t xml:space="preserve"> největší příspěvkovou or</w:t>
      </w:r>
      <w:r>
        <w:rPr>
          <w:rFonts w:asciiTheme="minorHAnsi" w:hAnsiTheme="minorHAnsi" w:cstheme="minorHAnsi"/>
          <w:sz w:val="20"/>
          <w:szCs w:val="20"/>
        </w:rPr>
        <w:t>ganizací Ministerstva kultury</w:t>
      </w:r>
      <w:r w:rsidRPr="0087653B">
        <w:rPr>
          <w:rFonts w:asciiTheme="minorHAnsi" w:hAnsiTheme="minorHAnsi" w:cstheme="minorHAnsi"/>
          <w:sz w:val="20"/>
          <w:szCs w:val="20"/>
        </w:rPr>
        <w:t xml:space="preserve">.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vydává desítky publikací. Vedle toho spravuje více než sto nemovitých památek v majetku státu, z nichž většina je </w:t>
      </w:r>
      <w:hyperlink r:id="rId8" w:history="1">
        <w:r w:rsidRPr="0087653B">
          <w:rPr>
            <w:rFonts w:asciiTheme="minorHAnsi" w:hAnsiTheme="minorHAnsi" w:cstheme="minorHAnsi"/>
            <w:sz w:val="20"/>
            <w:szCs w:val="20"/>
          </w:rPr>
          <w:t>přístupná</w:t>
        </w:r>
      </w:hyperlink>
      <w:r>
        <w:rPr>
          <w:rFonts w:asciiTheme="minorHAnsi" w:hAnsiTheme="minorHAnsi" w:cstheme="minorHAnsi"/>
          <w:sz w:val="20"/>
          <w:szCs w:val="20"/>
        </w:rPr>
        <w:t xml:space="preserve"> veřejnosti.</w:t>
      </w:r>
    </w:p>
    <w:p w:rsidR="00A04A45" w:rsidRDefault="00A04A45" w:rsidP="00A04A45">
      <w:pPr>
        <w:pBdr>
          <w:bottom w:val="single" w:sz="6" w:space="0" w:color="auto"/>
        </w:pBdr>
        <w:jc w:val="both"/>
        <w:rPr>
          <w:rFonts w:asciiTheme="minorHAnsi" w:hAnsiTheme="minorHAnsi" w:cstheme="minorHAnsi"/>
          <w:sz w:val="20"/>
          <w:szCs w:val="20"/>
        </w:rPr>
      </w:pPr>
    </w:p>
    <w:p w:rsidR="00A04A45" w:rsidRPr="00180896" w:rsidRDefault="00A04A45" w:rsidP="00A04A45">
      <w:pPr>
        <w:spacing w:before="100" w:beforeAutospacing="1" w:after="100" w:afterAutospacing="1"/>
        <w:rPr>
          <w:rStyle w:val="object"/>
          <w:rFonts w:asciiTheme="minorHAnsi" w:hAnsiTheme="minorHAnsi"/>
          <w:i/>
        </w:rPr>
      </w:pPr>
      <w:r w:rsidRPr="00A3363C">
        <w:rPr>
          <w:rFonts w:asciiTheme="minorHAnsi" w:hAnsiTheme="minorHAnsi"/>
          <w:i/>
        </w:rPr>
        <w:t>Kontakty a informace:</w:t>
      </w:r>
      <w:r>
        <w:rPr>
          <w:rFonts w:asciiTheme="minorHAnsi" w:hAnsiTheme="minorHAnsi"/>
          <w:i/>
        </w:rPr>
        <w:br/>
      </w:r>
      <w:r w:rsidRPr="00A3363C">
        <w:rPr>
          <w:rFonts w:asciiTheme="minorHAnsi" w:hAnsiTheme="minorHAnsi"/>
          <w:sz w:val="22"/>
          <w:szCs w:val="22"/>
        </w:rPr>
        <w:t xml:space="preserve">Mgr. Petra Batková, pracovnice vztahů k veřejnosti NPÚ, ÚOP v Ostravě, +420 724 474 537, </w:t>
      </w:r>
      <w:hyperlink r:id="rId9" w:history="1">
        <w:r w:rsidRPr="00A3363C">
          <w:rPr>
            <w:rStyle w:val="Hypertextovodkaz"/>
            <w:rFonts w:asciiTheme="minorHAnsi" w:hAnsiTheme="minorHAnsi"/>
            <w:sz w:val="22"/>
            <w:szCs w:val="22"/>
          </w:rPr>
          <w:t>batkova.petra@npu.cz</w:t>
        </w:r>
      </w:hyperlink>
      <w:r w:rsidRPr="00A3363C">
        <w:rPr>
          <w:rStyle w:val="object"/>
          <w:rFonts w:asciiTheme="minorHAnsi" w:hAnsiTheme="minorHAnsi"/>
          <w:sz w:val="22"/>
          <w:szCs w:val="22"/>
        </w:rPr>
        <w:fldChar w:fldCharType="begin"/>
      </w:r>
      <w:r w:rsidRPr="00A3363C">
        <w:rPr>
          <w:rStyle w:val="object"/>
          <w:rFonts w:asciiTheme="minorHAnsi" w:hAnsiTheme="minorHAnsi"/>
          <w:sz w:val="22"/>
          <w:szCs w:val="22"/>
        </w:rPr>
        <w:instrText xml:space="preserve"> HYPERLINK "http://</w:instrText>
      </w:r>
    </w:p>
    <w:p w:rsidR="00A04A45" w:rsidRDefault="00A04A45" w:rsidP="00A04A45">
      <w:pPr>
        <w:spacing w:before="100" w:beforeAutospacing="1" w:after="100" w:afterAutospacing="1"/>
        <w:rPr>
          <w:rStyle w:val="object"/>
          <w:rFonts w:asciiTheme="minorHAnsi" w:hAnsiTheme="minorHAnsi"/>
          <w:sz w:val="22"/>
          <w:szCs w:val="22"/>
        </w:rPr>
      </w:pPr>
      <w:r w:rsidRPr="00A3363C">
        <w:rPr>
          <w:rStyle w:val="object"/>
          <w:rFonts w:asciiTheme="minorHAnsi" w:hAnsiTheme="minorHAnsi"/>
          <w:sz w:val="22"/>
          <w:szCs w:val="22"/>
        </w:rPr>
        <w:instrText xml:space="preserve">facebook.com/pamatkariostrava" </w:instrText>
      </w:r>
      <w:r w:rsidRPr="00A3363C">
        <w:rPr>
          <w:rStyle w:val="object"/>
          <w:rFonts w:asciiTheme="minorHAnsi" w:hAnsiTheme="minorHAnsi"/>
          <w:sz w:val="22"/>
          <w:szCs w:val="22"/>
        </w:rPr>
        <w:fldChar w:fldCharType="separate"/>
      </w:r>
      <w:r>
        <w:rPr>
          <w:rStyle w:val="Hypertextovodkaz"/>
          <w:rFonts w:asciiTheme="minorHAnsi" w:hAnsiTheme="minorHAnsi"/>
          <w:color w:val="auto"/>
          <w:sz w:val="22"/>
          <w:szCs w:val="22"/>
        </w:rPr>
        <w:br/>
      </w:r>
      <w:r w:rsidRPr="00A3363C">
        <w:rPr>
          <w:rStyle w:val="Hypertextovodkaz"/>
          <w:rFonts w:asciiTheme="minorHAnsi" w:hAnsiTheme="minorHAnsi"/>
          <w:color w:val="auto"/>
          <w:sz w:val="22"/>
          <w:szCs w:val="22"/>
          <w:u w:val="none"/>
        </w:rPr>
        <w:t>facebook.com/pamatkariostrava</w:t>
      </w:r>
      <w:r w:rsidRPr="00A3363C">
        <w:rPr>
          <w:rStyle w:val="object"/>
          <w:rFonts w:asciiTheme="minorHAnsi" w:hAnsiTheme="minorHAnsi"/>
          <w:sz w:val="22"/>
          <w:szCs w:val="22"/>
        </w:rPr>
        <w:fldChar w:fldCharType="end"/>
      </w:r>
      <w:r>
        <w:rPr>
          <w:rStyle w:val="object"/>
          <w:rFonts w:asciiTheme="minorHAnsi" w:hAnsiTheme="minorHAnsi"/>
          <w:sz w:val="22"/>
          <w:szCs w:val="22"/>
        </w:rPr>
        <w:br/>
      </w:r>
      <w:hyperlink r:id="rId10" w:history="1">
        <w:r w:rsidRPr="00D36D98">
          <w:rPr>
            <w:rStyle w:val="Hypertextovodkaz"/>
            <w:rFonts w:asciiTheme="minorHAnsi" w:hAnsiTheme="minorHAnsi"/>
            <w:sz w:val="22"/>
            <w:szCs w:val="22"/>
          </w:rPr>
          <w:t>www.npu.cz/cs/uop-ostrava</w:t>
        </w:r>
      </w:hyperlink>
    </w:p>
    <w:sectPr w:rsidR="00A04A45" w:rsidSect="00192E64">
      <w:footerReference w:type="default" r:id="rId11"/>
      <w:headerReference w:type="first" r:id="rId12"/>
      <w:footerReference w:type="first" r:id="rId13"/>
      <w:pgSz w:w="11906" w:h="16838"/>
      <w:pgMar w:top="1418"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B6" w:rsidRDefault="006B6CB6" w:rsidP="00507F56">
      <w:r>
        <w:separator/>
      </w:r>
    </w:p>
  </w:endnote>
  <w:endnote w:type="continuationSeparator" w:id="0">
    <w:p w:rsidR="006B6CB6" w:rsidRDefault="006B6CB6" w:rsidP="0050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Pr="00366AA6" w:rsidRDefault="00E20199" w:rsidP="00192E64">
    <w:pPr>
      <w:pStyle w:val="Zpat"/>
      <w:rPr>
        <w:szCs w:val="16"/>
      </w:rPr>
    </w:pPr>
  </w:p>
  <w:p w:rsidR="00E20199" w:rsidRPr="00366AA6" w:rsidRDefault="00E20199" w:rsidP="00192E64">
    <w:pPr>
      <w:pStyle w:val="Zpa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Default="00E20199" w:rsidP="00192E64">
    <w:pPr>
      <w:pStyle w:val="Zpat"/>
      <w:rPr>
        <w:szCs w:val="16"/>
      </w:rPr>
    </w:pPr>
  </w:p>
  <w:p w:rsidR="00E20199" w:rsidRDefault="00E201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B6" w:rsidRDefault="006B6CB6" w:rsidP="00507F56">
      <w:r>
        <w:separator/>
      </w:r>
    </w:p>
  </w:footnote>
  <w:footnote w:type="continuationSeparator" w:id="0">
    <w:p w:rsidR="006B6CB6" w:rsidRDefault="006B6CB6" w:rsidP="0050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Pr="00525ACD" w:rsidRDefault="005540E7" w:rsidP="00192E64">
    <w:pPr>
      <w:pStyle w:val="Zhlav"/>
      <w:ind w:left="-284"/>
    </w:pPr>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171450</wp:posOffset>
          </wp:positionV>
          <wp:extent cx="2505075" cy="93345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AC1"/>
    <w:multiLevelType w:val="multilevel"/>
    <w:tmpl w:val="BDF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95C07"/>
    <w:multiLevelType w:val="multilevel"/>
    <w:tmpl w:val="7C7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E3ACE"/>
    <w:multiLevelType w:val="hybridMultilevel"/>
    <w:tmpl w:val="259636AC"/>
    <w:lvl w:ilvl="0" w:tplc="DB66864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1B7F60"/>
    <w:multiLevelType w:val="hybridMultilevel"/>
    <w:tmpl w:val="2ECA4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2B662B"/>
    <w:multiLevelType w:val="hybridMultilevel"/>
    <w:tmpl w:val="4808ADAC"/>
    <w:lvl w:ilvl="0" w:tplc="8CD068D6">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632C8D"/>
    <w:multiLevelType w:val="hybridMultilevel"/>
    <w:tmpl w:val="A51E1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D654E9"/>
    <w:multiLevelType w:val="multilevel"/>
    <w:tmpl w:val="623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8247D"/>
    <w:multiLevelType w:val="multilevel"/>
    <w:tmpl w:val="0A4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94A9B"/>
    <w:multiLevelType w:val="hybridMultilevel"/>
    <w:tmpl w:val="2D00D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0"/>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29"/>
    <w:rsid w:val="00002561"/>
    <w:rsid w:val="00002D9D"/>
    <w:rsid w:val="00007DC3"/>
    <w:rsid w:val="00010028"/>
    <w:rsid w:val="00030827"/>
    <w:rsid w:val="00031025"/>
    <w:rsid w:val="00055567"/>
    <w:rsid w:val="00056EDD"/>
    <w:rsid w:val="00061229"/>
    <w:rsid w:val="00061DA2"/>
    <w:rsid w:val="00066303"/>
    <w:rsid w:val="000711E7"/>
    <w:rsid w:val="00075C97"/>
    <w:rsid w:val="00076204"/>
    <w:rsid w:val="00091517"/>
    <w:rsid w:val="00091AAA"/>
    <w:rsid w:val="00093EB7"/>
    <w:rsid w:val="000A3616"/>
    <w:rsid w:val="000A3DCF"/>
    <w:rsid w:val="000B4588"/>
    <w:rsid w:val="000B52F9"/>
    <w:rsid w:val="000B7066"/>
    <w:rsid w:val="000C3C03"/>
    <w:rsid w:val="000C47C4"/>
    <w:rsid w:val="000C5216"/>
    <w:rsid w:val="000D0D4A"/>
    <w:rsid w:val="000D1E9A"/>
    <w:rsid w:val="000D2008"/>
    <w:rsid w:val="000D514B"/>
    <w:rsid w:val="000D5CDE"/>
    <w:rsid w:val="000E7ADE"/>
    <w:rsid w:val="000F08F5"/>
    <w:rsid w:val="001012E3"/>
    <w:rsid w:val="0010182F"/>
    <w:rsid w:val="00104896"/>
    <w:rsid w:val="00116BCB"/>
    <w:rsid w:val="0012054E"/>
    <w:rsid w:val="00120DAE"/>
    <w:rsid w:val="00127677"/>
    <w:rsid w:val="001341C8"/>
    <w:rsid w:val="0014436B"/>
    <w:rsid w:val="001541DF"/>
    <w:rsid w:val="00154605"/>
    <w:rsid w:val="0016140C"/>
    <w:rsid w:val="00182F61"/>
    <w:rsid w:val="00192E64"/>
    <w:rsid w:val="00193B39"/>
    <w:rsid w:val="001A4297"/>
    <w:rsid w:val="001A4AA7"/>
    <w:rsid w:val="001A4D8E"/>
    <w:rsid w:val="001A6626"/>
    <w:rsid w:val="001B414D"/>
    <w:rsid w:val="001C0185"/>
    <w:rsid w:val="001C24A9"/>
    <w:rsid w:val="001C5A5F"/>
    <w:rsid w:val="001D26CB"/>
    <w:rsid w:val="001E41D0"/>
    <w:rsid w:val="001E6109"/>
    <w:rsid w:val="001E62AD"/>
    <w:rsid w:val="001E6483"/>
    <w:rsid w:val="001F0FD5"/>
    <w:rsid w:val="001F4302"/>
    <w:rsid w:val="001F6B6C"/>
    <w:rsid w:val="00205EAD"/>
    <w:rsid w:val="00211357"/>
    <w:rsid w:val="00214ABC"/>
    <w:rsid w:val="002211A7"/>
    <w:rsid w:val="002224BE"/>
    <w:rsid w:val="00223C50"/>
    <w:rsid w:val="002268DA"/>
    <w:rsid w:val="00227B02"/>
    <w:rsid w:val="00231F81"/>
    <w:rsid w:val="002341D0"/>
    <w:rsid w:val="002351B5"/>
    <w:rsid w:val="00245B3E"/>
    <w:rsid w:val="0024710F"/>
    <w:rsid w:val="0025261E"/>
    <w:rsid w:val="002630DA"/>
    <w:rsid w:val="00271B28"/>
    <w:rsid w:val="002A1D01"/>
    <w:rsid w:val="002A3E2F"/>
    <w:rsid w:val="002A545D"/>
    <w:rsid w:val="002B1EF4"/>
    <w:rsid w:val="002C2B8E"/>
    <w:rsid w:val="002C4A38"/>
    <w:rsid w:val="002C66A6"/>
    <w:rsid w:val="002D331C"/>
    <w:rsid w:val="002E03E9"/>
    <w:rsid w:val="002E159D"/>
    <w:rsid w:val="002E5824"/>
    <w:rsid w:val="002E76B7"/>
    <w:rsid w:val="003234B0"/>
    <w:rsid w:val="00323DE4"/>
    <w:rsid w:val="00335215"/>
    <w:rsid w:val="00342005"/>
    <w:rsid w:val="00345AF9"/>
    <w:rsid w:val="003539DC"/>
    <w:rsid w:val="0036153D"/>
    <w:rsid w:val="00362B71"/>
    <w:rsid w:val="00364993"/>
    <w:rsid w:val="00367AE3"/>
    <w:rsid w:val="00371377"/>
    <w:rsid w:val="00375478"/>
    <w:rsid w:val="00376E33"/>
    <w:rsid w:val="0037738C"/>
    <w:rsid w:val="003774E4"/>
    <w:rsid w:val="00387FC5"/>
    <w:rsid w:val="00395379"/>
    <w:rsid w:val="003A018D"/>
    <w:rsid w:val="003A0F9E"/>
    <w:rsid w:val="003A1E91"/>
    <w:rsid w:val="003A204D"/>
    <w:rsid w:val="003A6AD7"/>
    <w:rsid w:val="003B25F1"/>
    <w:rsid w:val="003C724B"/>
    <w:rsid w:val="003D24DE"/>
    <w:rsid w:val="003D26CC"/>
    <w:rsid w:val="003D5615"/>
    <w:rsid w:val="003D65D0"/>
    <w:rsid w:val="003E1B6F"/>
    <w:rsid w:val="003E5FA7"/>
    <w:rsid w:val="003F325F"/>
    <w:rsid w:val="003F7EF5"/>
    <w:rsid w:val="00400D5D"/>
    <w:rsid w:val="004058B6"/>
    <w:rsid w:val="0040732F"/>
    <w:rsid w:val="004101F5"/>
    <w:rsid w:val="00410909"/>
    <w:rsid w:val="004251F3"/>
    <w:rsid w:val="00425C06"/>
    <w:rsid w:val="00426AC2"/>
    <w:rsid w:val="004365CC"/>
    <w:rsid w:val="0044785B"/>
    <w:rsid w:val="004604E0"/>
    <w:rsid w:val="004670B9"/>
    <w:rsid w:val="00471085"/>
    <w:rsid w:val="004733A7"/>
    <w:rsid w:val="00473C74"/>
    <w:rsid w:val="004773C1"/>
    <w:rsid w:val="00483898"/>
    <w:rsid w:val="00484958"/>
    <w:rsid w:val="00486DF3"/>
    <w:rsid w:val="004910EF"/>
    <w:rsid w:val="00491E07"/>
    <w:rsid w:val="004928D5"/>
    <w:rsid w:val="00497BCF"/>
    <w:rsid w:val="004A0C1F"/>
    <w:rsid w:val="004A1D0B"/>
    <w:rsid w:val="004B2A23"/>
    <w:rsid w:val="004B2F6E"/>
    <w:rsid w:val="004B5BF2"/>
    <w:rsid w:val="004C7F1A"/>
    <w:rsid w:val="004D233C"/>
    <w:rsid w:val="004D365E"/>
    <w:rsid w:val="004D3831"/>
    <w:rsid w:val="004D77B1"/>
    <w:rsid w:val="004E118C"/>
    <w:rsid w:val="004F0A54"/>
    <w:rsid w:val="004F46CE"/>
    <w:rsid w:val="004F6C1A"/>
    <w:rsid w:val="004F6FE1"/>
    <w:rsid w:val="004F7EE4"/>
    <w:rsid w:val="00500271"/>
    <w:rsid w:val="00507F56"/>
    <w:rsid w:val="00515276"/>
    <w:rsid w:val="0051668B"/>
    <w:rsid w:val="00520737"/>
    <w:rsid w:val="00527879"/>
    <w:rsid w:val="00533351"/>
    <w:rsid w:val="00533A59"/>
    <w:rsid w:val="00536F68"/>
    <w:rsid w:val="00543744"/>
    <w:rsid w:val="00552D1B"/>
    <w:rsid w:val="005540E7"/>
    <w:rsid w:val="00562692"/>
    <w:rsid w:val="005646D3"/>
    <w:rsid w:val="00583776"/>
    <w:rsid w:val="00583F91"/>
    <w:rsid w:val="00586F0C"/>
    <w:rsid w:val="00590267"/>
    <w:rsid w:val="00591D7A"/>
    <w:rsid w:val="00592F3F"/>
    <w:rsid w:val="005A089A"/>
    <w:rsid w:val="005A197F"/>
    <w:rsid w:val="005B599E"/>
    <w:rsid w:val="005B5CF2"/>
    <w:rsid w:val="005C2215"/>
    <w:rsid w:val="005C25B1"/>
    <w:rsid w:val="005C69DE"/>
    <w:rsid w:val="005E3048"/>
    <w:rsid w:val="005E3EFC"/>
    <w:rsid w:val="005E656D"/>
    <w:rsid w:val="005F5292"/>
    <w:rsid w:val="00602296"/>
    <w:rsid w:val="00604D5A"/>
    <w:rsid w:val="00607771"/>
    <w:rsid w:val="00612204"/>
    <w:rsid w:val="006200BC"/>
    <w:rsid w:val="00620DEE"/>
    <w:rsid w:val="00623AD5"/>
    <w:rsid w:val="006318FE"/>
    <w:rsid w:val="00647C5A"/>
    <w:rsid w:val="006532B8"/>
    <w:rsid w:val="00656363"/>
    <w:rsid w:val="006602B8"/>
    <w:rsid w:val="00660430"/>
    <w:rsid w:val="00670E0D"/>
    <w:rsid w:val="0067612F"/>
    <w:rsid w:val="00683C63"/>
    <w:rsid w:val="0068451B"/>
    <w:rsid w:val="00684EE4"/>
    <w:rsid w:val="0068654D"/>
    <w:rsid w:val="0069736B"/>
    <w:rsid w:val="006A12C4"/>
    <w:rsid w:val="006A1F42"/>
    <w:rsid w:val="006A4554"/>
    <w:rsid w:val="006A747F"/>
    <w:rsid w:val="006B4D01"/>
    <w:rsid w:val="006B4D18"/>
    <w:rsid w:val="006B6CB6"/>
    <w:rsid w:val="006C0187"/>
    <w:rsid w:val="006C01DB"/>
    <w:rsid w:val="006C231B"/>
    <w:rsid w:val="006C24C3"/>
    <w:rsid w:val="006C25E5"/>
    <w:rsid w:val="006C2FD1"/>
    <w:rsid w:val="006C36FD"/>
    <w:rsid w:val="006C4FE4"/>
    <w:rsid w:val="006D19CF"/>
    <w:rsid w:val="006D1D38"/>
    <w:rsid w:val="006D4885"/>
    <w:rsid w:val="006D4912"/>
    <w:rsid w:val="006D7575"/>
    <w:rsid w:val="006E0EC6"/>
    <w:rsid w:val="006E151B"/>
    <w:rsid w:val="006F0838"/>
    <w:rsid w:val="006F6425"/>
    <w:rsid w:val="00702025"/>
    <w:rsid w:val="007153EB"/>
    <w:rsid w:val="007155C0"/>
    <w:rsid w:val="007160A1"/>
    <w:rsid w:val="00733CE1"/>
    <w:rsid w:val="00737DA2"/>
    <w:rsid w:val="007407F8"/>
    <w:rsid w:val="00743C78"/>
    <w:rsid w:val="0074463D"/>
    <w:rsid w:val="00763048"/>
    <w:rsid w:val="00770206"/>
    <w:rsid w:val="0078031F"/>
    <w:rsid w:val="00782FBA"/>
    <w:rsid w:val="0078372B"/>
    <w:rsid w:val="00787D3E"/>
    <w:rsid w:val="00793D56"/>
    <w:rsid w:val="00795E6F"/>
    <w:rsid w:val="007A0E84"/>
    <w:rsid w:val="007A1001"/>
    <w:rsid w:val="007A135D"/>
    <w:rsid w:val="007A3002"/>
    <w:rsid w:val="007A4939"/>
    <w:rsid w:val="007C41D4"/>
    <w:rsid w:val="007C48C3"/>
    <w:rsid w:val="007C568E"/>
    <w:rsid w:val="007C5915"/>
    <w:rsid w:val="007D097B"/>
    <w:rsid w:val="007D71AA"/>
    <w:rsid w:val="007E0C35"/>
    <w:rsid w:val="007F072D"/>
    <w:rsid w:val="007F077A"/>
    <w:rsid w:val="007F4F76"/>
    <w:rsid w:val="008079F0"/>
    <w:rsid w:val="00811AB4"/>
    <w:rsid w:val="008162D5"/>
    <w:rsid w:val="00820AB0"/>
    <w:rsid w:val="008221F0"/>
    <w:rsid w:val="0082251E"/>
    <w:rsid w:val="008260F9"/>
    <w:rsid w:val="0082618C"/>
    <w:rsid w:val="0083082F"/>
    <w:rsid w:val="00833116"/>
    <w:rsid w:val="008338D7"/>
    <w:rsid w:val="00842AD2"/>
    <w:rsid w:val="00850460"/>
    <w:rsid w:val="00851AAC"/>
    <w:rsid w:val="008546B2"/>
    <w:rsid w:val="008566D9"/>
    <w:rsid w:val="0087653B"/>
    <w:rsid w:val="00882A69"/>
    <w:rsid w:val="008859F9"/>
    <w:rsid w:val="00895AF8"/>
    <w:rsid w:val="008A4B4B"/>
    <w:rsid w:val="008A5B07"/>
    <w:rsid w:val="008B260B"/>
    <w:rsid w:val="008B2923"/>
    <w:rsid w:val="008B6208"/>
    <w:rsid w:val="008C0B51"/>
    <w:rsid w:val="008C4226"/>
    <w:rsid w:val="008C6A0A"/>
    <w:rsid w:val="008C7D68"/>
    <w:rsid w:val="008D1AA8"/>
    <w:rsid w:val="008D319F"/>
    <w:rsid w:val="008F6550"/>
    <w:rsid w:val="008F655B"/>
    <w:rsid w:val="009067EB"/>
    <w:rsid w:val="00912B2F"/>
    <w:rsid w:val="00920D27"/>
    <w:rsid w:val="00925952"/>
    <w:rsid w:val="00925B52"/>
    <w:rsid w:val="009264B5"/>
    <w:rsid w:val="00933B25"/>
    <w:rsid w:val="00935CC4"/>
    <w:rsid w:val="009402F4"/>
    <w:rsid w:val="00943245"/>
    <w:rsid w:val="009436F0"/>
    <w:rsid w:val="00952193"/>
    <w:rsid w:val="00954F81"/>
    <w:rsid w:val="00956182"/>
    <w:rsid w:val="00970F72"/>
    <w:rsid w:val="00971FC6"/>
    <w:rsid w:val="0099019C"/>
    <w:rsid w:val="0099065F"/>
    <w:rsid w:val="00991ABE"/>
    <w:rsid w:val="00996F85"/>
    <w:rsid w:val="009A2699"/>
    <w:rsid w:val="009A3C38"/>
    <w:rsid w:val="009A3E33"/>
    <w:rsid w:val="009B3BB8"/>
    <w:rsid w:val="009C17C5"/>
    <w:rsid w:val="009C1CF5"/>
    <w:rsid w:val="009C455B"/>
    <w:rsid w:val="009C569F"/>
    <w:rsid w:val="009D1778"/>
    <w:rsid w:val="009D1F1D"/>
    <w:rsid w:val="009F0AB9"/>
    <w:rsid w:val="009F10D8"/>
    <w:rsid w:val="009F37CE"/>
    <w:rsid w:val="009F6930"/>
    <w:rsid w:val="00A02B35"/>
    <w:rsid w:val="00A0318E"/>
    <w:rsid w:val="00A04A45"/>
    <w:rsid w:val="00A10881"/>
    <w:rsid w:val="00A1163B"/>
    <w:rsid w:val="00A14B30"/>
    <w:rsid w:val="00A3118E"/>
    <w:rsid w:val="00A41137"/>
    <w:rsid w:val="00A466F5"/>
    <w:rsid w:val="00A47984"/>
    <w:rsid w:val="00A5028C"/>
    <w:rsid w:val="00A66D34"/>
    <w:rsid w:val="00A766DF"/>
    <w:rsid w:val="00A9058D"/>
    <w:rsid w:val="00A968B8"/>
    <w:rsid w:val="00AA0F84"/>
    <w:rsid w:val="00AA20A6"/>
    <w:rsid w:val="00AB37D9"/>
    <w:rsid w:val="00AB443E"/>
    <w:rsid w:val="00AD0503"/>
    <w:rsid w:val="00AD7473"/>
    <w:rsid w:val="00AE090B"/>
    <w:rsid w:val="00AE4F0D"/>
    <w:rsid w:val="00AF4500"/>
    <w:rsid w:val="00B02B3D"/>
    <w:rsid w:val="00B2049E"/>
    <w:rsid w:val="00B232DE"/>
    <w:rsid w:val="00B2469E"/>
    <w:rsid w:val="00B325C1"/>
    <w:rsid w:val="00B33E83"/>
    <w:rsid w:val="00B34617"/>
    <w:rsid w:val="00B42DD0"/>
    <w:rsid w:val="00B46624"/>
    <w:rsid w:val="00B469EC"/>
    <w:rsid w:val="00B72515"/>
    <w:rsid w:val="00B77073"/>
    <w:rsid w:val="00B7714D"/>
    <w:rsid w:val="00BA155D"/>
    <w:rsid w:val="00BA3771"/>
    <w:rsid w:val="00BB049F"/>
    <w:rsid w:val="00BB484F"/>
    <w:rsid w:val="00BB6A0A"/>
    <w:rsid w:val="00BB7D15"/>
    <w:rsid w:val="00BC2920"/>
    <w:rsid w:val="00BC3133"/>
    <w:rsid w:val="00BD0DBE"/>
    <w:rsid w:val="00BF6116"/>
    <w:rsid w:val="00C00A5E"/>
    <w:rsid w:val="00C0468F"/>
    <w:rsid w:val="00C06982"/>
    <w:rsid w:val="00C11630"/>
    <w:rsid w:val="00C11E29"/>
    <w:rsid w:val="00C136C5"/>
    <w:rsid w:val="00C13D79"/>
    <w:rsid w:val="00C1565E"/>
    <w:rsid w:val="00C225D7"/>
    <w:rsid w:val="00C32FCB"/>
    <w:rsid w:val="00C339E6"/>
    <w:rsid w:val="00C47D83"/>
    <w:rsid w:val="00C51C81"/>
    <w:rsid w:val="00C60C0B"/>
    <w:rsid w:val="00C8172E"/>
    <w:rsid w:val="00C908F8"/>
    <w:rsid w:val="00C93EB9"/>
    <w:rsid w:val="00C9453F"/>
    <w:rsid w:val="00CA3EF2"/>
    <w:rsid w:val="00CA60AD"/>
    <w:rsid w:val="00CA7340"/>
    <w:rsid w:val="00CB6093"/>
    <w:rsid w:val="00CD10B6"/>
    <w:rsid w:val="00CD5F37"/>
    <w:rsid w:val="00CD6F1E"/>
    <w:rsid w:val="00CE23DE"/>
    <w:rsid w:val="00CE5276"/>
    <w:rsid w:val="00CF130F"/>
    <w:rsid w:val="00CF3C5E"/>
    <w:rsid w:val="00CF56BE"/>
    <w:rsid w:val="00CF64AA"/>
    <w:rsid w:val="00D01427"/>
    <w:rsid w:val="00D01616"/>
    <w:rsid w:val="00D0167E"/>
    <w:rsid w:val="00D04633"/>
    <w:rsid w:val="00D148B7"/>
    <w:rsid w:val="00D16294"/>
    <w:rsid w:val="00D17396"/>
    <w:rsid w:val="00D22125"/>
    <w:rsid w:val="00D23F2E"/>
    <w:rsid w:val="00D23F70"/>
    <w:rsid w:val="00D279EB"/>
    <w:rsid w:val="00D46DBD"/>
    <w:rsid w:val="00D47DE3"/>
    <w:rsid w:val="00D55BF5"/>
    <w:rsid w:val="00D60801"/>
    <w:rsid w:val="00D60BCD"/>
    <w:rsid w:val="00D616E1"/>
    <w:rsid w:val="00D67D8A"/>
    <w:rsid w:val="00D724A8"/>
    <w:rsid w:val="00D77A16"/>
    <w:rsid w:val="00D839CB"/>
    <w:rsid w:val="00D8527F"/>
    <w:rsid w:val="00D8555F"/>
    <w:rsid w:val="00D87519"/>
    <w:rsid w:val="00D90B50"/>
    <w:rsid w:val="00D96E1F"/>
    <w:rsid w:val="00D97E6F"/>
    <w:rsid w:val="00DB396A"/>
    <w:rsid w:val="00DC21B8"/>
    <w:rsid w:val="00DC22B0"/>
    <w:rsid w:val="00DD0226"/>
    <w:rsid w:val="00DD300B"/>
    <w:rsid w:val="00DE0DE4"/>
    <w:rsid w:val="00DE5D9B"/>
    <w:rsid w:val="00DF31A3"/>
    <w:rsid w:val="00E05BA4"/>
    <w:rsid w:val="00E20199"/>
    <w:rsid w:val="00E207C1"/>
    <w:rsid w:val="00E21B37"/>
    <w:rsid w:val="00E23360"/>
    <w:rsid w:val="00E30F97"/>
    <w:rsid w:val="00E45FC1"/>
    <w:rsid w:val="00E478B4"/>
    <w:rsid w:val="00E66A56"/>
    <w:rsid w:val="00E9617E"/>
    <w:rsid w:val="00EC5400"/>
    <w:rsid w:val="00EE1E64"/>
    <w:rsid w:val="00EE3CE8"/>
    <w:rsid w:val="00EF5254"/>
    <w:rsid w:val="00F01CD7"/>
    <w:rsid w:val="00F0215B"/>
    <w:rsid w:val="00F1224C"/>
    <w:rsid w:val="00F25014"/>
    <w:rsid w:val="00F50522"/>
    <w:rsid w:val="00F62684"/>
    <w:rsid w:val="00F821C6"/>
    <w:rsid w:val="00F828CB"/>
    <w:rsid w:val="00F87C58"/>
    <w:rsid w:val="00F87CE0"/>
    <w:rsid w:val="00F87EC6"/>
    <w:rsid w:val="00F90CDD"/>
    <w:rsid w:val="00F91B90"/>
    <w:rsid w:val="00F95899"/>
    <w:rsid w:val="00FA0B25"/>
    <w:rsid w:val="00FA1ACF"/>
    <w:rsid w:val="00FA7BA1"/>
    <w:rsid w:val="00FD07D4"/>
    <w:rsid w:val="00FD44B0"/>
    <w:rsid w:val="00FE01EE"/>
    <w:rsid w:val="00FE1A5F"/>
    <w:rsid w:val="00FE6E9D"/>
    <w:rsid w:val="00FF1D3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D1D68-FE56-4D35-B69D-7D7EF66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1E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1E6483"/>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unhideWhenUsed/>
    <w:qFormat/>
    <w:rsid w:val="001F43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11E29"/>
    <w:pPr>
      <w:tabs>
        <w:tab w:val="center" w:pos="4536"/>
        <w:tab w:val="right" w:pos="9072"/>
      </w:tabs>
    </w:pPr>
  </w:style>
  <w:style w:type="character" w:customStyle="1" w:styleId="ZhlavChar">
    <w:name w:val="Záhlaví Char"/>
    <w:basedOn w:val="Standardnpsmoodstavce"/>
    <w:link w:val="Zhlav"/>
    <w:rsid w:val="00C11E29"/>
    <w:rPr>
      <w:rFonts w:ascii="Times New Roman" w:eastAsia="Times New Roman" w:hAnsi="Times New Roman" w:cs="Times New Roman"/>
      <w:sz w:val="24"/>
      <w:szCs w:val="24"/>
      <w:lang w:eastAsia="cs-CZ"/>
    </w:rPr>
  </w:style>
  <w:style w:type="paragraph" w:styleId="Zpat">
    <w:name w:val="footer"/>
    <w:basedOn w:val="Normln"/>
    <w:link w:val="ZpatChar"/>
    <w:rsid w:val="00C11E29"/>
    <w:pPr>
      <w:tabs>
        <w:tab w:val="center" w:pos="4536"/>
        <w:tab w:val="right" w:pos="9072"/>
      </w:tabs>
    </w:pPr>
  </w:style>
  <w:style w:type="character" w:customStyle="1" w:styleId="ZpatChar">
    <w:name w:val="Zápatí Char"/>
    <w:basedOn w:val="Standardnpsmoodstavce"/>
    <w:link w:val="Zpat"/>
    <w:rsid w:val="00C11E29"/>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C11E29"/>
    <w:rPr>
      <w:color w:val="0000FF"/>
      <w:u w:val="single"/>
    </w:rPr>
  </w:style>
  <w:style w:type="character" w:styleId="Siln">
    <w:name w:val="Strong"/>
    <w:basedOn w:val="Standardnpsmoodstavce"/>
    <w:uiPriority w:val="22"/>
    <w:qFormat/>
    <w:rsid w:val="00C11E29"/>
    <w:rPr>
      <w:b/>
      <w:bCs/>
    </w:rPr>
  </w:style>
  <w:style w:type="character" w:customStyle="1" w:styleId="object">
    <w:name w:val="object"/>
    <w:basedOn w:val="Standardnpsmoodstavce"/>
    <w:rsid w:val="00C11E29"/>
  </w:style>
  <w:style w:type="paragraph" w:styleId="Textbubliny">
    <w:name w:val="Balloon Text"/>
    <w:basedOn w:val="Normln"/>
    <w:link w:val="TextbublinyChar"/>
    <w:uiPriority w:val="99"/>
    <w:semiHidden/>
    <w:unhideWhenUsed/>
    <w:rsid w:val="006D19CF"/>
    <w:rPr>
      <w:rFonts w:ascii="Tahoma" w:hAnsi="Tahoma" w:cs="Tahoma"/>
      <w:sz w:val="16"/>
      <w:szCs w:val="16"/>
    </w:rPr>
  </w:style>
  <w:style w:type="character" w:customStyle="1" w:styleId="TextbublinyChar">
    <w:name w:val="Text bubliny Char"/>
    <w:basedOn w:val="Standardnpsmoodstavce"/>
    <w:link w:val="Textbubliny"/>
    <w:uiPriority w:val="99"/>
    <w:semiHidden/>
    <w:rsid w:val="006D19CF"/>
    <w:rPr>
      <w:rFonts w:ascii="Tahoma" w:eastAsia="Times New Roman" w:hAnsi="Tahoma" w:cs="Tahoma"/>
      <w:sz w:val="16"/>
      <w:szCs w:val="16"/>
      <w:lang w:eastAsia="cs-CZ"/>
    </w:rPr>
  </w:style>
  <w:style w:type="paragraph" w:styleId="Normlnweb">
    <w:name w:val="Normal (Web)"/>
    <w:basedOn w:val="Normln"/>
    <w:uiPriority w:val="99"/>
    <w:unhideWhenUsed/>
    <w:rsid w:val="00586F0C"/>
    <w:pPr>
      <w:spacing w:before="100" w:beforeAutospacing="1" w:after="100" w:afterAutospacing="1"/>
    </w:pPr>
  </w:style>
  <w:style w:type="character" w:customStyle="1" w:styleId="apple-converted-space">
    <w:name w:val="apple-converted-space"/>
    <w:basedOn w:val="Standardnpsmoodstavce"/>
    <w:rsid w:val="003774E4"/>
  </w:style>
  <w:style w:type="paragraph" w:styleId="Odstavecseseznamem">
    <w:name w:val="List Paragraph"/>
    <w:basedOn w:val="Normln"/>
    <w:uiPriority w:val="34"/>
    <w:qFormat/>
    <w:rsid w:val="003774E4"/>
    <w:pPr>
      <w:ind w:left="720"/>
      <w:contextualSpacing/>
    </w:pPr>
  </w:style>
  <w:style w:type="paragraph" w:styleId="Bezmezer">
    <w:name w:val="No Spacing"/>
    <w:uiPriority w:val="1"/>
    <w:qFormat/>
    <w:rsid w:val="00EF5254"/>
    <w:pPr>
      <w:spacing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rsid w:val="001B414D"/>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1B414D"/>
    <w:rPr>
      <w:sz w:val="20"/>
      <w:szCs w:val="20"/>
    </w:rPr>
  </w:style>
  <w:style w:type="paragraph" w:styleId="Zkladntext">
    <w:name w:val="Body Text"/>
    <w:basedOn w:val="Normln"/>
    <w:link w:val="ZkladntextChar"/>
    <w:semiHidden/>
    <w:rsid w:val="001B414D"/>
    <w:pPr>
      <w:widowControl w:val="0"/>
      <w:suppressAutoHyphens/>
      <w:spacing w:after="120"/>
    </w:pPr>
    <w:rPr>
      <w:rFonts w:eastAsia="Lucida Sans Unicode"/>
      <w:kern w:val="1"/>
    </w:rPr>
  </w:style>
  <w:style w:type="character" w:customStyle="1" w:styleId="ZkladntextChar">
    <w:name w:val="Základní text Char"/>
    <w:basedOn w:val="Standardnpsmoodstavce"/>
    <w:link w:val="Zkladntext"/>
    <w:semiHidden/>
    <w:rsid w:val="001B414D"/>
    <w:rPr>
      <w:rFonts w:ascii="Times New Roman" w:eastAsia="Lucida Sans Unicode" w:hAnsi="Times New Roman" w:cs="Times New Roman"/>
      <w:kern w:val="1"/>
      <w:sz w:val="24"/>
      <w:szCs w:val="24"/>
      <w:lang w:eastAsia="cs-CZ"/>
    </w:rPr>
  </w:style>
  <w:style w:type="paragraph" w:customStyle="1" w:styleId="Obsahrmce">
    <w:name w:val="Obsah rámce"/>
    <w:basedOn w:val="Normln"/>
    <w:qFormat/>
    <w:rsid w:val="007F4F76"/>
    <w:pPr>
      <w:suppressAutoHyphens/>
    </w:pPr>
    <w:rPr>
      <w:color w:val="00000A"/>
    </w:rPr>
  </w:style>
  <w:style w:type="character" w:customStyle="1" w:styleId="Nadpis1Char">
    <w:name w:val="Nadpis 1 Char"/>
    <w:basedOn w:val="Standardnpsmoodstavce"/>
    <w:link w:val="Nadpis1"/>
    <w:uiPriority w:val="9"/>
    <w:rsid w:val="001E6483"/>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AD0503"/>
    <w:rPr>
      <w:i/>
      <w:iCs/>
    </w:rPr>
  </w:style>
  <w:style w:type="character" w:styleId="Odkaznakoment">
    <w:name w:val="annotation reference"/>
    <w:basedOn w:val="Standardnpsmoodstavce"/>
    <w:uiPriority w:val="99"/>
    <w:semiHidden/>
    <w:unhideWhenUsed/>
    <w:rsid w:val="001C0185"/>
    <w:rPr>
      <w:sz w:val="16"/>
      <w:szCs w:val="16"/>
    </w:rPr>
  </w:style>
  <w:style w:type="paragraph" w:styleId="Pedmtkomente">
    <w:name w:val="annotation subject"/>
    <w:basedOn w:val="Textkomente"/>
    <w:next w:val="Textkomente"/>
    <w:link w:val="PedmtkomenteChar"/>
    <w:uiPriority w:val="99"/>
    <w:semiHidden/>
    <w:unhideWhenUsed/>
    <w:rsid w:val="001C0185"/>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1C0185"/>
    <w:rPr>
      <w:rFonts w:ascii="Times New Roman" w:eastAsia="Times New Roman" w:hAnsi="Times New Roman" w:cs="Times New Roman"/>
      <w:b/>
      <w:bCs/>
      <w:sz w:val="20"/>
      <w:szCs w:val="20"/>
      <w:lang w:eastAsia="cs-CZ"/>
    </w:rPr>
  </w:style>
  <w:style w:type="paragraph" w:customStyle="1" w:styleId="Default">
    <w:name w:val="Default"/>
    <w:rsid w:val="00670E0D"/>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dpis2Char">
    <w:name w:val="Nadpis 2 Char"/>
    <w:basedOn w:val="Standardnpsmoodstavce"/>
    <w:link w:val="Nadpis2"/>
    <w:uiPriority w:val="9"/>
    <w:rsid w:val="001F4302"/>
    <w:rPr>
      <w:rFonts w:asciiTheme="majorHAnsi" w:eastAsiaTheme="majorEastAsia" w:hAnsiTheme="majorHAnsi" w:cstheme="majorBidi"/>
      <w:color w:val="365F91" w:themeColor="accent1" w:themeShade="BF"/>
      <w:sz w:val="26"/>
      <w:szCs w:val="26"/>
      <w:lang w:eastAsia="cs-CZ"/>
    </w:rPr>
  </w:style>
  <w:style w:type="character" w:customStyle="1" w:styleId="a8c37x1j">
    <w:name w:val="a8c37x1j"/>
    <w:basedOn w:val="Standardnpsmoodstavce"/>
    <w:rsid w:val="001F4302"/>
  </w:style>
  <w:style w:type="character" w:customStyle="1" w:styleId="d2edcug0">
    <w:name w:val="d2edcug0"/>
    <w:basedOn w:val="Standardnpsmoodstavce"/>
    <w:rsid w:val="007C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8191">
      <w:bodyDiv w:val="1"/>
      <w:marLeft w:val="0"/>
      <w:marRight w:val="0"/>
      <w:marTop w:val="0"/>
      <w:marBottom w:val="0"/>
      <w:divBdr>
        <w:top w:val="none" w:sz="0" w:space="0" w:color="auto"/>
        <w:left w:val="none" w:sz="0" w:space="0" w:color="auto"/>
        <w:bottom w:val="none" w:sz="0" w:space="0" w:color="auto"/>
        <w:right w:val="none" w:sz="0" w:space="0" w:color="auto"/>
      </w:divBdr>
    </w:div>
    <w:div w:id="164708339">
      <w:bodyDiv w:val="1"/>
      <w:marLeft w:val="0"/>
      <w:marRight w:val="0"/>
      <w:marTop w:val="0"/>
      <w:marBottom w:val="0"/>
      <w:divBdr>
        <w:top w:val="none" w:sz="0" w:space="0" w:color="auto"/>
        <w:left w:val="none" w:sz="0" w:space="0" w:color="auto"/>
        <w:bottom w:val="none" w:sz="0" w:space="0" w:color="auto"/>
        <w:right w:val="none" w:sz="0" w:space="0" w:color="auto"/>
      </w:divBdr>
    </w:div>
    <w:div w:id="313528765">
      <w:bodyDiv w:val="1"/>
      <w:marLeft w:val="0"/>
      <w:marRight w:val="0"/>
      <w:marTop w:val="0"/>
      <w:marBottom w:val="0"/>
      <w:divBdr>
        <w:top w:val="none" w:sz="0" w:space="0" w:color="auto"/>
        <w:left w:val="none" w:sz="0" w:space="0" w:color="auto"/>
        <w:bottom w:val="none" w:sz="0" w:space="0" w:color="auto"/>
        <w:right w:val="none" w:sz="0" w:space="0" w:color="auto"/>
      </w:divBdr>
    </w:div>
    <w:div w:id="542517863">
      <w:bodyDiv w:val="1"/>
      <w:marLeft w:val="0"/>
      <w:marRight w:val="0"/>
      <w:marTop w:val="0"/>
      <w:marBottom w:val="0"/>
      <w:divBdr>
        <w:top w:val="none" w:sz="0" w:space="0" w:color="auto"/>
        <w:left w:val="none" w:sz="0" w:space="0" w:color="auto"/>
        <w:bottom w:val="none" w:sz="0" w:space="0" w:color="auto"/>
        <w:right w:val="none" w:sz="0" w:space="0" w:color="auto"/>
      </w:divBdr>
    </w:div>
    <w:div w:id="569967622">
      <w:bodyDiv w:val="1"/>
      <w:marLeft w:val="0"/>
      <w:marRight w:val="0"/>
      <w:marTop w:val="0"/>
      <w:marBottom w:val="0"/>
      <w:divBdr>
        <w:top w:val="none" w:sz="0" w:space="0" w:color="auto"/>
        <w:left w:val="none" w:sz="0" w:space="0" w:color="auto"/>
        <w:bottom w:val="none" w:sz="0" w:space="0" w:color="auto"/>
        <w:right w:val="none" w:sz="0" w:space="0" w:color="auto"/>
      </w:divBdr>
      <w:divsChild>
        <w:div w:id="1504320228">
          <w:marLeft w:val="0"/>
          <w:marRight w:val="0"/>
          <w:marTop w:val="0"/>
          <w:marBottom w:val="0"/>
          <w:divBdr>
            <w:top w:val="none" w:sz="0" w:space="0" w:color="auto"/>
            <w:left w:val="none" w:sz="0" w:space="0" w:color="auto"/>
            <w:bottom w:val="none" w:sz="0" w:space="0" w:color="auto"/>
            <w:right w:val="none" w:sz="0" w:space="0" w:color="auto"/>
          </w:divBdr>
        </w:div>
      </w:divsChild>
    </w:div>
    <w:div w:id="777409812">
      <w:bodyDiv w:val="1"/>
      <w:marLeft w:val="0"/>
      <w:marRight w:val="0"/>
      <w:marTop w:val="0"/>
      <w:marBottom w:val="0"/>
      <w:divBdr>
        <w:top w:val="none" w:sz="0" w:space="0" w:color="auto"/>
        <w:left w:val="none" w:sz="0" w:space="0" w:color="auto"/>
        <w:bottom w:val="none" w:sz="0" w:space="0" w:color="auto"/>
        <w:right w:val="none" w:sz="0" w:space="0" w:color="auto"/>
      </w:divBdr>
      <w:divsChild>
        <w:div w:id="1326861198">
          <w:marLeft w:val="0"/>
          <w:marRight w:val="0"/>
          <w:marTop w:val="0"/>
          <w:marBottom w:val="0"/>
          <w:divBdr>
            <w:top w:val="none" w:sz="0" w:space="0" w:color="auto"/>
            <w:left w:val="none" w:sz="0" w:space="0" w:color="auto"/>
            <w:bottom w:val="none" w:sz="0" w:space="0" w:color="auto"/>
            <w:right w:val="none" w:sz="0" w:space="0" w:color="auto"/>
          </w:divBdr>
        </w:div>
        <w:div w:id="1577549407">
          <w:marLeft w:val="0"/>
          <w:marRight w:val="0"/>
          <w:marTop w:val="0"/>
          <w:marBottom w:val="0"/>
          <w:divBdr>
            <w:top w:val="none" w:sz="0" w:space="0" w:color="auto"/>
            <w:left w:val="none" w:sz="0" w:space="0" w:color="auto"/>
            <w:bottom w:val="none" w:sz="0" w:space="0" w:color="auto"/>
            <w:right w:val="none" w:sz="0" w:space="0" w:color="auto"/>
          </w:divBdr>
          <w:divsChild>
            <w:div w:id="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4360">
      <w:bodyDiv w:val="1"/>
      <w:marLeft w:val="0"/>
      <w:marRight w:val="0"/>
      <w:marTop w:val="0"/>
      <w:marBottom w:val="0"/>
      <w:divBdr>
        <w:top w:val="none" w:sz="0" w:space="0" w:color="auto"/>
        <w:left w:val="none" w:sz="0" w:space="0" w:color="auto"/>
        <w:bottom w:val="none" w:sz="0" w:space="0" w:color="auto"/>
        <w:right w:val="none" w:sz="0" w:space="0" w:color="auto"/>
      </w:divBdr>
    </w:div>
    <w:div w:id="1240024340">
      <w:bodyDiv w:val="1"/>
      <w:marLeft w:val="0"/>
      <w:marRight w:val="0"/>
      <w:marTop w:val="0"/>
      <w:marBottom w:val="0"/>
      <w:divBdr>
        <w:top w:val="none" w:sz="0" w:space="0" w:color="auto"/>
        <w:left w:val="none" w:sz="0" w:space="0" w:color="auto"/>
        <w:bottom w:val="none" w:sz="0" w:space="0" w:color="auto"/>
        <w:right w:val="none" w:sz="0" w:space="0" w:color="auto"/>
      </w:divBdr>
      <w:divsChild>
        <w:div w:id="1324505059">
          <w:marLeft w:val="0"/>
          <w:marRight w:val="0"/>
          <w:marTop w:val="0"/>
          <w:marBottom w:val="0"/>
          <w:divBdr>
            <w:top w:val="none" w:sz="0" w:space="0" w:color="auto"/>
            <w:left w:val="none" w:sz="0" w:space="0" w:color="auto"/>
            <w:bottom w:val="none" w:sz="0" w:space="0" w:color="auto"/>
            <w:right w:val="none" w:sz="0" w:space="0" w:color="auto"/>
          </w:divBdr>
          <w:divsChild>
            <w:div w:id="539711496">
              <w:marLeft w:val="0"/>
              <w:marRight w:val="0"/>
              <w:marTop w:val="0"/>
              <w:marBottom w:val="0"/>
              <w:divBdr>
                <w:top w:val="none" w:sz="0" w:space="0" w:color="auto"/>
                <w:left w:val="none" w:sz="0" w:space="0" w:color="auto"/>
                <w:bottom w:val="none" w:sz="0" w:space="0" w:color="auto"/>
                <w:right w:val="none" w:sz="0" w:space="0" w:color="auto"/>
              </w:divBdr>
              <w:divsChild>
                <w:div w:id="617878073">
                  <w:marLeft w:val="0"/>
                  <w:marRight w:val="0"/>
                  <w:marTop w:val="0"/>
                  <w:marBottom w:val="0"/>
                  <w:divBdr>
                    <w:top w:val="none" w:sz="0" w:space="0" w:color="auto"/>
                    <w:left w:val="none" w:sz="0" w:space="0" w:color="auto"/>
                    <w:bottom w:val="none" w:sz="0" w:space="0" w:color="auto"/>
                    <w:right w:val="none" w:sz="0" w:space="0" w:color="auto"/>
                  </w:divBdr>
                  <w:divsChild>
                    <w:div w:id="875119505">
                      <w:marLeft w:val="0"/>
                      <w:marRight w:val="0"/>
                      <w:marTop w:val="0"/>
                      <w:marBottom w:val="0"/>
                      <w:divBdr>
                        <w:top w:val="none" w:sz="0" w:space="0" w:color="auto"/>
                        <w:left w:val="none" w:sz="0" w:space="0" w:color="auto"/>
                        <w:bottom w:val="none" w:sz="0" w:space="0" w:color="auto"/>
                        <w:right w:val="none" w:sz="0" w:space="0" w:color="auto"/>
                      </w:divBdr>
                      <w:divsChild>
                        <w:div w:id="688215441">
                          <w:marLeft w:val="0"/>
                          <w:marRight w:val="0"/>
                          <w:marTop w:val="0"/>
                          <w:marBottom w:val="0"/>
                          <w:divBdr>
                            <w:top w:val="none" w:sz="0" w:space="0" w:color="auto"/>
                            <w:left w:val="none" w:sz="0" w:space="0" w:color="auto"/>
                            <w:bottom w:val="none" w:sz="0" w:space="0" w:color="auto"/>
                            <w:right w:val="none" w:sz="0" w:space="0" w:color="auto"/>
                          </w:divBdr>
                          <w:divsChild>
                            <w:div w:id="1245410580">
                              <w:marLeft w:val="0"/>
                              <w:marRight w:val="0"/>
                              <w:marTop w:val="0"/>
                              <w:marBottom w:val="0"/>
                              <w:divBdr>
                                <w:top w:val="none" w:sz="0" w:space="0" w:color="auto"/>
                                <w:left w:val="none" w:sz="0" w:space="0" w:color="auto"/>
                                <w:bottom w:val="none" w:sz="0" w:space="0" w:color="auto"/>
                                <w:right w:val="none" w:sz="0" w:space="0" w:color="auto"/>
                              </w:divBdr>
                            </w:div>
                            <w:div w:id="783112010">
                              <w:marLeft w:val="0"/>
                              <w:marRight w:val="0"/>
                              <w:marTop w:val="0"/>
                              <w:marBottom w:val="0"/>
                              <w:divBdr>
                                <w:top w:val="none" w:sz="0" w:space="0" w:color="auto"/>
                                <w:left w:val="none" w:sz="0" w:space="0" w:color="auto"/>
                                <w:bottom w:val="none" w:sz="0" w:space="0" w:color="auto"/>
                                <w:right w:val="none" w:sz="0" w:space="0" w:color="auto"/>
                              </w:divBdr>
                            </w:div>
                            <w:div w:id="1411661904">
                              <w:marLeft w:val="0"/>
                              <w:marRight w:val="0"/>
                              <w:marTop w:val="0"/>
                              <w:marBottom w:val="0"/>
                              <w:divBdr>
                                <w:top w:val="none" w:sz="0" w:space="0" w:color="auto"/>
                                <w:left w:val="none" w:sz="0" w:space="0" w:color="auto"/>
                                <w:bottom w:val="none" w:sz="0" w:space="0" w:color="auto"/>
                                <w:right w:val="none" w:sz="0" w:space="0" w:color="auto"/>
                              </w:divBdr>
                            </w:div>
                            <w:div w:id="1683362228">
                              <w:marLeft w:val="0"/>
                              <w:marRight w:val="0"/>
                              <w:marTop w:val="0"/>
                              <w:marBottom w:val="0"/>
                              <w:divBdr>
                                <w:top w:val="none" w:sz="0" w:space="0" w:color="auto"/>
                                <w:left w:val="none" w:sz="0" w:space="0" w:color="auto"/>
                                <w:bottom w:val="none" w:sz="0" w:space="0" w:color="auto"/>
                                <w:right w:val="none" w:sz="0" w:space="0" w:color="auto"/>
                              </w:divBdr>
                            </w:div>
                            <w:div w:id="9342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41960">
      <w:bodyDiv w:val="1"/>
      <w:marLeft w:val="0"/>
      <w:marRight w:val="0"/>
      <w:marTop w:val="0"/>
      <w:marBottom w:val="0"/>
      <w:divBdr>
        <w:top w:val="none" w:sz="0" w:space="0" w:color="auto"/>
        <w:left w:val="none" w:sz="0" w:space="0" w:color="auto"/>
        <w:bottom w:val="none" w:sz="0" w:space="0" w:color="auto"/>
        <w:right w:val="none" w:sz="0" w:space="0" w:color="auto"/>
      </w:divBdr>
    </w:div>
    <w:div w:id="1396509870">
      <w:bodyDiv w:val="1"/>
      <w:marLeft w:val="0"/>
      <w:marRight w:val="0"/>
      <w:marTop w:val="0"/>
      <w:marBottom w:val="0"/>
      <w:divBdr>
        <w:top w:val="none" w:sz="0" w:space="0" w:color="auto"/>
        <w:left w:val="none" w:sz="0" w:space="0" w:color="auto"/>
        <w:bottom w:val="none" w:sz="0" w:space="0" w:color="auto"/>
        <w:right w:val="none" w:sz="0" w:space="0" w:color="auto"/>
      </w:divBdr>
      <w:divsChild>
        <w:div w:id="934560673">
          <w:marLeft w:val="0"/>
          <w:marRight w:val="0"/>
          <w:marTop w:val="0"/>
          <w:marBottom w:val="0"/>
          <w:divBdr>
            <w:top w:val="none" w:sz="0" w:space="0" w:color="auto"/>
            <w:left w:val="none" w:sz="0" w:space="0" w:color="auto"/>
            <w:bottom w:val="none" w:sz="0" w:space="0" w:color="auto"/>
            <w:right w:val="none" w:sz="0" w:space="0" w:color="auto"/>
          </w:divBdr>
        </w:div>
        <w:div w:id="635378518">
          <w:marLeft w:val="0"/>
          <w:marRight w:val="0"/>
          <w:marTop w:val="0"/>
          <w:marBottom w:val="0"/>
          <w:divBdr>
            <w:top w:val="none" w:sz="0" w:space="0" w:color="auto"/>
            <w:left w:val="none" w:sz="0" w:space="0" w:color="auto"/>
            <w:bottom w:val="none" w:sz="0" w:space="0" w:color="auto"/>
            <w:right w:val="none" w:sz="0" w:space="0" w:color="auto"/>
          </w:divBdr>
        </w:div>
      </w:divsChild>
    </w:div>
    <w:div w:id="1411275695">
      <w:bodyDiv w:val="1"/>
      <w:marLeft w:val="0"/>
      <w:marRight w:val="0"/>
      <w:marTop w:val="0"/>
      <w:marBottom w:val="0"/>
      <w:divBdr>
        <w:top w:val="none" w:sz="0" w:space="0" w:color="auto"/>
        <w:left w:val="none" w:sz="0" w:space="0" w:color="auto"/>
        <w:bottom w:val="none" w:sz="0" w:space="0" w:color="auto"/>
        <w:right w:val="none" w:sz="0" w:space="0" w:color="auto"/>
      </w:divBdr>
      <w:divsChild>
        <w:div w:id="836462778">
          <w:marLeft w:val="0"/>
          <w:marRight w:val="0"/>
          <w:marTop w:val="0"/>
          <w:marBottom w:val="0"/>
          <w:divBdr>
            <w:top w:val="none" w:sz="0" w:space="0" w:color="auto"/>
            <w:left w:val="none" w:sz="0" w:space="0" w:color="auto"/>
            <w:bottom w:val="none" w:sz="0" w:space="0" w:color="auto"/>
            <w:right w:val="none" w:sz="0" w:space="0" w:color="auto"/>
          </w:divBdr>
        </w:div>
        <w:div w:id="2026321612">
          <w:marLeft w:val="0"/>
          <w:marRight w:val="0"/>
          <w:marTop w:val="0"/>
          <w:marBottom w:val="0"/>
          <w:divBdr>
            <w:top w:val="none" w:sz="0" w:space="0" w:color="auto"/>
            <w:left w:val="none" w:sz="0" w:space="0" w:color="auto"/>
            <w:bottom w:val="none" w:sz="0" w:space="0" w:color="auto"/>
            <w:right w:val="none" w:sz="0" w:space="0" w:color="auto"/>
          </w:divBdr>
          <w:divsChild>
            <w:div w:id="1229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8535">
      <w:bodyDiv w:val="1"/>
      <w:marLeft w:val="0"/>
      <w:marRight w:val="0"/>
      <w:marTop w:val="0"/>
      <w:marBottom w:val="0"/>
      <w:divBdr>
        <w:top w:val="none" w:sz="0" w:space="0" w:color="auto"/>
        <w:left w:val="none" w:sz="0" w:space="0" w:color="auto"/>
        <w:bottom w:val="none" w:sz="0" w:space="0" w:color="auto"/>
        <w:right w:val="none" w:sz="0" w:space="0" w:color="auto"/>
      </w:divBdr>
    </w:div>
    <w:div w:id="1536314533">
      <w:bodyDiv w:val="1"/>
      <w:marLeft w:val="0"/>
      <w:marRight w:val="0"/>
      <w:marTop w:val="0"/>
      <w:marBottom w:val="0"/>
      <w:divBdr>
        <w:top w:val="none" w:sz="0" w:space="0" w:color="auto"/>
        <w:left w:val="none" w:sz="0" w:space="0" w:color="auto"/>
        <w:bottom w:val="none" w:sz="0" w:space="0" w:color="auto"/>
        <w:right w:val="none" w:sz="0" w:space="0" w:color="auto"/>
      </w:divBdr>
      <w:divsChild>
        <w:div w:id="395977616">
          <w:marLeft w:val="0"/>
          <w:marRight w:val="0"/>
          <w:marTop w:val="0"/>
          <w:marBottom w:val="0"/>
          <w:divBdr>
            <w:top w:val="none" w:sz="0" w:space="0" w:color="auto"/>
            <w:left w:val="none" w:sz="0" w:space="0" w:color="auto"/>
            <w:bottom w:val="none" w:sz="0" w:space="0" w:color="auto"/>
            <w:right w:val="none" w:sz="0" w:space="0" w:color="auto"/>
          </w:divBdr>
        </w:div>
      </w:divsChild>
    </w:div>
    <w:div w:id="1651401588">
      <w:bodyDiv w:val="1"/>
      <w:marLeft w:val="0"/>
      <w:marRight w:val="0"/>
      <w:marTop w:val="0"/>
      <w:marBottom w:val="0"/>
      <w:divBdr>
        <w:top w:val="none" w:sz="0" w:space="0" w:color="auto"/>
        <w:left w:val="none" w:sz="0" w:space="0" w:color="auto"/>
        <w:bottom w:val="none" w:sz="0" w:space="0" w:color="auto"/>
        <w:right w:val="none" w:sz="0" w:space="0" w:color="auto"/>
      </w:divBdr>
    </w:div>
    <w:div w:id="1764572525">
      <w:bodyDiv w:val="1"/>
      <w:marLeft w:val="0"/>
      <w:marRight w:val="0"/>
      <w:marTop w:val="0"/>
      <w:marBottom w:val="0"/>
      <w:divBdr>
        <w:top w:val="none" w:sz="0" w:space="0" w:color="auto"/>
        <w:left w:val="none" w:sz="0" w:space="0" w:color="auto"/>
        <w:bottom w:val="none" w:sz="0" w:space="0" w:color="auto"/>
        <w:right w:val="none" w:sz="0" w:space="0" w:color="auto"/>
      </w:divBdr>
    </w:div>
    <w:div w:id="1809589382">
      <w:bodyDiv w:val="1"/>
      <w:marLeft w:val="0"/>
      <w:marRight w:val="0"/>
      <w:marTop w:val="0"/>
      <w:marBottom w:val="0"/>
      <w:divBdr>
        <w:top w:val="none" w:sz="0" w:space="0" w:color="auto"/>
        <w:left w:val="none" w:sz="0" w:space="0" w:color="auto"/>
        <w:bottom w:val="none" w:sz="0" w:space="0" w:color="auto"/>
        <w:right w:val="none" w:sz="0" w:space="0" w:color="auto"/>
      </w:divBdr>
    </w:div>
    <w:div w:id="20031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cs/uop-ostrava" TargetMode="External"/><Relationship Id="rId4" Type="http://schemas.openxmlformats.org/officeDocument/2006/relationships/settings" Target="settings.xml"/><Relationship Id="rId9" Type="http://schemas.openxmlformats.org/officeDocument/2006/relationships/hyperlink" Target="mailto:batkova.petra@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BA68-393D-4FDB-9F8C-C673A1AB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753</Words>
  <Characters>4444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K</dc:creator>
  <cp:lastModifiedBy>Batková Petra</cp:lastModifiedBy>
  <cp:revision>10</cp:revision>
  <cp:lastPrinted>2021-09-29T06:53:00Z</cp:lastPrinted>
  <dcterms:created xsi:type="dcterms:W3CDTF">2021-09-29T06:42:00Z</dcterms:created>
  <dcterms:modified xsi:type="dcterms:W3CDTF">2021-09-29T07:34:00Z</dcterms:modified>
</cp:coreProperties>
</file>