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61D81" w14:textId="77777777" w:rsidR="00C11E29" w:rsidRPr="009F10D8" w:rsidRDefault="00C11E29" w:rsidP="00C11E29">
      <w:pPr>
        <w:rPr>
          <w:rFonts w:asciiTheme="minorHAnsi" w:hAnsiTheme="minorHAnsi"/>
        </w:rPr>
      </w:pPr>
    </w:p>
    <w:p w14:paraId="2C26B89A" w14:textId="77777777" w:rsidR="00C11E29" w:rsidRDefault="00C11E29" w:rsidP="00C11E29">
      <w:pPr>
        <w:jc w:val="both"/>
        <w:rPr>
          <w:rFonts w:asciiTheme="minorHAnsi" w:hAnsiTheme="minorHAnsi"/>
          <w:b/>
          <w:color w:val="7F7F7F"/>
          <w:sz w:val="32"/>
          <w:szCs w:val="32"/>
        </w:rPr>
      </w:pPr>
    </w:p>
    <w:p w14:paraId="6484C482" w14:textId="77777777" w:rsidR="00A02B35" w:rsidRPr="009F10D8" w:rsidRDefault="00A02B35" w:rsidP="00C11E29">
      <w:pPr>
        <w:jc w:val="both"/>
        <w:rPr>
          <w:rFonts w:asciiTheme="minorHAnsi" w:hAnsiTheme="minorHAnsi"/>
          <w:b/>
          <w:color w:val="7F7F7F"/>
          <w:sz w:val="32"/>
          <w:szCs w:val="32"/>
        </w:rPr>
      </w:pPr>
    </w:p>
    <w:p w14:paraId="5473A3E4" w14:textId="77777777" w:rsidR="0056109F" w:rsidRPr="00C81712" w:rsidRDefault="007F072D" w:rsidP="0056109F">
      <w:pPr>
        <w:jc w:val="both"/>
        <w:rPr>
          <w:rFonts w:asciiTheme="minorHAnsi" w:hAnsiTheme="minorHAnsi" w:cstheme="minorHAnsi"/>
          <w:b/>
          <w:color w:val="7F7F7F"/>
          <w:sz w:val="32"/>
          <w:szCs w:val="32"/>
        </w:rPr>
      </w:pPr>
      <w:r w:rsidRPr="00C81712">
        <w:rPr>
          <w:rFonts w:asciiTheme="minorHAnsi" w:hAnsiTheme="minorHAnsi" w:cstheme="minorHAnsi"/>
          <w:b/>
          <w:color w:val="7F7F7F"/>
          <w:sz w:val="32"/>
          <w:szCs w:val="32"/>
        </w:rPr>
        <w:t xml:space="preserve">TISKOVÁ ZPRÁVA </w:t>
      </w:r>
    </w:p>
    <w:p w14:paraId="7363348C" w14:textId="12657AA4" w:rsidR="00010028" w:rsidRPr="00C81712" w:rsidRDefault="00D7795A" w:rsidP="0056109F">
      <w:pPr>
        <w:jc w:val="both"/>
        <w:rPr>
          <w:rFonts w:asciiTheme="minorHAnsi" w:hAnsiTheme="minorHAnsi" w:cstheme="minorHAnsi"/>
          <w:b/>
          <w:color w:val="808080" w:themeColor="background1" w:themeShade="80"/>
          <w:sz w:val="32"/>
          <w:szCs w:val="32"/>
        </w:rPr>
      </w:pPr>
      <w:r w:rsidRPr="00C81712">
        <w:rPr>
          <w:rFonts w:asciiTheme="minorHAnsi" w:hAnsiTheme="minorHAnsi" w:cstheme="minorHAnsi"/>
          <w:b/>
          <w:color w:val="808080" w:themeColor="background1" w:themeShade="80"/>
          <w:sz w:val="32"/>
          <w:szCs w:val="32"/>
        </w:rPr>
        <w:t>Obnova</w:t>
      </w:r>
      <w:r w:rsidR="00A061F9" w:rsidRPr="00C81712">
        <w:rPr>
          <w:rFonts w:asciiTheme="minorHAnsi" w:hAnsiTheme="minorHAnsi" w:cstheme="minorHAnsi"/>
          <w:b/>
          <w:color w:val="808080" w:themeColor="background1" w:themeShade="80"/>
          <w:sz w:val="32"/>
          <w:szCs w:val="32"/>
        </w:rPr>
        <w:t xml:space="preserve"> vily Františka Grossmanna</w:t>
      </w:r>
      <w:r w:rsidRPr="00C81712">
        <w:rPr>
          <w:rFonts w:asciiTheme="minorHAnsi" w:hAnsiTheme="minorHAnsi" w:cstheme="minorHAnsi"/>
          <w:b/>
          <w:color w:val="808080" w:themeColor="background1" w:themeShade="80"/>
          <w:sz w:val="32"/>
          <w:szCs w:val="32"/>
        </w:rPr>
        <w:t xml:space="preserve"> získala Cenu generální ředitelky N</w:t>
      </w:r>
      <w:r w:rsidR="00841F69" w:rsidRPr="00C81712">
        <w:rPr>
          <w:rFonts w:asciiTheme="minorHAnsi" w:hAnsiTheme="minorHAnsi" w:cstheme="minorHAnsi"/>
          <w:b/>
          <w:color w:val="808080" w:themeColor="background1" w:themeShade="80"/>
          <w:sz w:val="32"/>
          <w:szCs w:val="32"/>
        </w:rPr>
        <w:t>árodního památkového ústavu</w:t>
      </w:r>
    </w:p>
    <w:p w14:paraId="3FE3CD14" w14:textId="653809D3" w:rsidR="009067EB" w:rsidRPr="00C81712" w:rsidRDefault="00CF2DCC" w:rsidP="006A4554">
      <w:pPr>
        <w:pBdr>
          <w:bottom w:val="single" w:sz="4" w:space="1" w:color="auto"/>
        </w:pBdr>
        <w:jc w:val="both"/>
        <w:rPr>
          <w:rFonts w:asciiTheme="minorHAnsi" w:hAnsiTheme="minorHAnsi" w:cstheme="minorHAnsi"/>
        </w:rPr>
      </w:pPr>
      <w:r w:rsidRPr="00C81712">
        <w:rPr>
          <w:rFonts w:asciiTheme="minorHAnsi" w:hAnsiTheme="minorHAnsi" w:cstheme="minorHAnsi"/>
        </w:rPr>
        <w:t xml:space="preserve">Ostrava, </w:t>
      </w:r>
      <w:r w:rsidR="00446CF6" w:rsidRPr="00C81712">
        <w:rPr>
          <w:rFonts w:asciiTheme="minorHAnsi" w:hAnsiTheme="minorHAnsi" w:cstheme="minorHAnsi"/>
        </w:rPr>
        <w:t>21</w:t>
      </w:r>
      <w:r w:rsidRPr="00C81712">
        <w:rPr>
          <w:rFonts w:asciiTheme="minorHAnsi" w:hAnsiTheme="minorHAnsi" w:cstheme="minorHAnsi"/>
        </w:rPr>
        <w:t xml:space="preserve">. </w:t>
      </w:r>
      <w:r w:rsidR="0056109F" w:rsidRPr="00C81712">
        <w:rPr>
          <w:rFonts w:asciiTheme="minorHAnsi" w:hAnsiTheme="minorHAnsi" w:cstheme="minorHAnsi"/>
        </w:rPr>
        <w:t>1</w:t>
      </w:r>
      <w:r w:rsidR="00446CF6" w:rsidRPr="00C81712">
        <w:rPr>
          <w:rFonts w:asciiTheme="minorHAnsi" w:hAnsiTheme="minorHAnsi" w:cstheme="minorHAnsi"/>
        </w:rPr>
        <w:t>0</w:t>
      </w:r>
      <w:r w:rsidRPr="00C81712">
        <w:rPr>
          <w:rFonts w:asciiTheme="minorHAnsi" w:hAnsiTheme="minorHAnsi" w:cstheme="minorHAnsi"/>
        </w:rPr>
        <w:t>. 202</w:t>
      </w:r>
      <w:r w:rsidR="00446CF6" w:rsidRPr="00C81712">
        <w:rPr>
          <w:rFonts w:asciiTheme="minorHAnsi" w:hAnsiTheme="minorHAnsi" w:cstheme="minorHAnsi"/>
        </w:rPr>
        <w:t>6</w:t>
      </w:r>
    </w:p>
    <w:p w14:paraId="0A26FCB0" w14:textId="74DF3491" w:rsidR="00031C41" w:rsidRPr="00811A72" w:rsidRDefault="00A918C8" w:rsidP="00484197">
      <w:pPr>
        <w:spacing w:line="360" w:lineRule="auto"/>
        <w:jc w:val="both"/>
        <w:rPr>
          <w:rFonts w:asciiTheme="minorHAnsi" w:hAnsiTheme="minorHAnsi" w:cstheme="minorHAnsi"/>
          <w:b/>
        </w:rPr>
      </w:pPr>
      <w:r w:rsidRPr="00811A72">
        <w:rPr>
          <w:rFonts w:asciiTheme="minorHAnsi" w:hAnsiTheme="minorHAnsi" w:cstheme="minorHAnsi"/>
          <w:b/>
        </w:rPr>
        <w:t>Obno</w:t>
      </w:r>
      <w:r w:rsidR="00101CFB" w:rsidRPr="00811A72">
        <w:rPr>
          <w:rFonts w:asciiTheme="minorHAnsi" w:hAnsiTheme="minorHAnsi" w:cstheme="minorHAnsi"/>
          <w:b/>
        </w:rPr>
        <w:t xml:space="preserve">va vily Františka Grossmanna v Ostravě </w:t>
      </w:r>
      <w:r w:rsidR="00E81675" w:rsidRPr="00811A72">
        <w:rPr>
          <w:rFonts w:asciiTheme="minorHAnsi" w:hAnsiTheme="minorHAnsi" w:cstheme="minorHAnsi"/>
          <w:b/>
        </w:rPr>
        <w:t xml:space="preserve">získala </w:t>
      </w:r>
      <w:r w:rsidR="006242FD" w:rsidRPr="00811A72">
        <w:rPr>
          <w:rFonts w:asciiTheme="minorHAnsi" w:hAnsiTheme="minorHAnsi" w:cstheme="minorHAnsi"/>
          <w:b/>
        </w:rPr>
        <w:t xml:space="preserve">včera </w:t>
      </w:r>
      <w:r w:rsidR="00E81675" w:rsidRPr="00811A72">
        <w:rPr>
          <w:rFonts w:asciiTheme="minorHAnsi" w:hAnsiTheme="minorHAnsi" w:cstheme="minorHAnsi"/>
          <w:b/>
        </w:rPr>
        <w:t>Cenu generální ředitelky NPÚ</w:t>
      </w:r>
      <w:r w:rsidR="006745CC" w:rsidRPr="00811A72">
        <w:rPr>
          <w:rFonts w:asciiTheme="minorHAnsi" w:hAnsiTheme="minorHAnsi" w:cstheme="minorHAnsi"/>
          <w:b/>
        </w:rPr>
        <w:t>.</w:t>
      </w:r>
      <w:r w:rsidR="00E81675" w:rsidRPr="00811A72">
        <w:rPr>
          <w:rFonts w:asciiTheme="minorHAnsi" w:hAnsiTheme="minorHAnsi" w:cstheme="minorHAnsi"/>
          <w:b/>
        </w:rPr>
        <w:t xml:space="preserve"> </w:t>
      </w:r>
      <w:r w:rsidR="00A33737" w:rsidRPr="00811A72">
        <w:rPr>
          <w:rFonts w:asciiTheme="minorHAnsi" w:hAnsiTheme="minorHAnsi" w:cstheme="minorHAnsi"/>
          <w:b/>
        </w:rPr>
        <w:t>Národní památkový ústav</w:t>
      </w:r>
      <w:r w:rsidR="00A619FB" w:rsidRPr="00811A72">
        <w:rPr>
          <w:rFonts w:asciiTheme="minorHAnsi" w:hAnsiTheme="minorHAnsi" w:cstheme="minorHAnsi"/>
          <w:b/>
        </w:rPr>
        <w:t xml:space="preserve"> </w:t>
      </w:r>
      <w:r w:rsidR="00A33737" w:rsidRPr="00811A72">
        <w:rPr>
          <w:rFonts w:asciiTheme="minorHAnsi" w:hAnsiTheme="minorHAnsi" w:cstheme="minorHAnsi"/>
          <w:b/>
        </w:rPr>
        <w:t>ocenil nejlepší počiny v péči o</w:t>
      </w:r>
      <w:r w:rsidR="0016728C" w:rsidRPr="00811A72">
        <w:rPr>
          <w:rFonts w:asciiTheme="minorHAnsi" w:hAnsiTheme="minorHAnsi" w:cstheme="minorHAnsi"/>
          <w:b/>
        </w:rPr>
        <w:t> </w:t>
      </w:r>
      <w:r w:rsidR="00A33737" w:rsidRPr="00811A72">
        <w:rPr>
          <w:rFonts w:asciiTheme="minorHAnsi" w:hAnsiTheme="minorHAnsi" w:cstheme="minorHAnsi"/>
          <w:b/>
        </w:rPr>
        <w:t>kulturní dědictví za uplynulý rok</w:t>
      </w:r>
      <w:r w:rsidR="00B928B4" w:rsidRPr="00811A72">
        <w:rPr>
          <w:rFonts w:asciiTheme="minorHAnsi" w:hAnsiTheme="minorHAnsi" w:cstheme="minorHAnsi"/>
          <w:b/>
        </w:rPr>
        <w:t xml:space="preserve"> </w:t>
      </w:r>
      <w:r w:rsidR="00D2316C" w:rsidRPr="00811A72">
        <w:rPr>
          <w:rFonts w:asciiTheme="minorHAnsi" w:hAnsiTheme="minorHAnsi" w:cstheme="minorHAnsi"/>
          <w:b/>
        </w:rPr>
        <w:t>–</w:t>
      </w:r>
      <w:r w:rsidR="00B928B4" w:rsidRPr="00811A72">
        <w:rPr>
          <w:rFonts w:asciiTheme="minorHAnsi" w:hAnsiTheme="minorHAnsi" w:cstheme="minorHAnsi"/>
          <w:b/>
        </w:rPr>
        <w:t xml:space="preserve"> Patrimonium pro futuro 2026.</w:t>
      </w:r>
      <w:r w:rsidR="00B378C1" w:rsidRPr="00811A72">
        <w:rPr>
          <w:rFonts w:asciiTheme="minorHAnsi" w:hAnsiTheme="minorHAnsi" w:cstheme="minorHAnsi"/>
          <w:b/>
        </w:rPr>
        <w:t xml:space="preserve"> Tzv. „Památkářský Oskar“</w:t>
      </w:r>
      <w:r w:rsidR="003F4A16" w:rsidRPr="00811A72">
        <w:rPr>
          <w:rFonts w:asciiTheme="minorHAnsi" w:hAnsiTheme="minorHAnsi" w:cstheme="minorHAnsi"/>
          <w:b/>
        </w:rPr>
        <w:t xml:space="preserve"> doputoval také </w:t>
      </w:r>
      <w:r w:rsidR="00AA726A" w:rsidRPr="00811A72">
        <w:rPr>
          <w:rFonts w:asciiTheme="minorHAnsi" w:hAnsiTheme="minorHAnsi" w:cstheme="minorHAnsi"/>
          <w:b/>
        </w:rPr>
        <w:t xml:space="preserve">do Ostravy. </w:t>
      </w:r>
      <w:r w:rsidR="00540C73" w:rsidRPr="00540C73">
        <w:rPr>
          <w:rFonts w:asciiTheme="minorHAnsi" w:hAnsiTheme="minorHAnsi" w:cstheme="minorHAnsi"/>
          <w:b/>
        </w:rPr>
        <w:t>Statutární město Ostrava pečlivě plánovalo nejen přípravu a realizaci obnovy</w:t>
      </w:r>
      <w:r w:rsidR="00540C73">
        <w:rPr>
          <w:rFonts w:asciiTheme="minorHAnsi" w:hAnsiTheme="minorHAnsi" w:cstheme="minorHAnsi"/>
          <w:b/>
        </w:rPr>
        <w:t xml:space="preserve"> vily</w:t>
      </w:r>
      <w:r w:rsidR="00540C73" w:rsidRPr="00540C73">
        <w:rPr>
          <w:rFonts w:asciiTheme="minorHAnsi" w:hAnsiTheme="minorHAnsi" w:cstheme="minorHAnsi"/>
          <w:b/>
        </w:rPr>
        <w:t>, ale také následné smysluplné využití objektu.</w:t>
      </w:r>
      <w:r w:rsidR="00540C73">
        <w:rPr>
          <w:rFonts w:asciiTheme="minorHAnsi" w:hAnsiTheme="minorHAnsi" w:cstheme="minorHAnsi"/>
          <w:b/>
        </w:rPr>
        <w:t xml:space="preserve"> </w:t>
      </w:r>
      <w:r w:rsidR="00F13784" w:rsidRPr="00811A72">
        <w:rPr>
          <w:rFonts w:asciiTheme="minorHAnsi" w:hAnsiTheme="minorHAnsi" w:cstheme="minorHAnsi"/>
          <w:b/>
        </w:rPr>
        <w:t>N</w:t>
      </w:r>
      <w:r w:rsidR="004D7BD2" w:rsidRPr="00811A72">
        <w:rPr>
          <w:rFonts w:asciiTheme="minorHAnsi" w:hAnsiTheme="minorHAnsi" w:cstheme="minorHAnsi"/>
          <w:b/>
        </w:rPr>
        <w:t>ěkdejší ohrožen</w:t>
      </w:r>
      <w:r w:rsidR="00F13784" w:rsidRPr="00811A72">
        <w:rPr>
          <w:rFonts w:asciiTheme="minorHAnsi" w:hAnsiTheme="minorHAnsi" w:cstheme="minorHAnsi"/>
          <w:b/>
        </w:rPr>
        <w:t>á</w:t>
      </w:r>
      <w:r w:rsidR="004D7BD2" w:rsidRPr="00811A72">
        <w:rPr>
          <w:rFonts w:asciiTheme="minorHAnsi" w:hAnsiTheme="minorHAnsi" w:cstheme="minorHAnsi"/>
          <w:b/>
        </w:rPr>
        <w:t xml:space="preserve"> památk</w:t>
      </w:r>
      <w:r w:rsidR="00F13784" w:rsidRPr="00811A72">
        <w:rPr>
          <w:rFonts w:asciiTheme="minorHAnsi" w:hAnsiTheme="minorHAnsi" w:cstheme="minorHAnsi"/>
          <w:b/>
        </w:rPr>
        <w:t>a se proměnila v</w:t>
      </w:r>
      <w:r w:rsidR="004D7BD2" w:rsidRPr="00811A72">
        <w:rPr>
          <w:rFonts w:asciiTheme="minorHAnsi" w:hAnsiTheme="minorHAnsi" w:cstheme="minorHAnsi"/>
          <w:b/>
        </w:rPr>
        <w:t xml:space="preserve"> živé kulturní a</w:t>
      </w:r>
      <w:r w:rsidR="00F13784" w:rsidRPr="00811A72">
        <w:rPr>
          <w:rFonts w:asciiTheme="minorHAnsi" w:hAnsiTheme="minorHAnsi" w:cstheme="minorHAnsi"/>
          <w:b/>
        </w:rPr>
        <w:t> </w:t>
      </w:r>
      <w:r w:rsidR="004D7BD2" w:rsidRPr="00811A72">
        <w:rPr>
          <w:rFonts w:asciiTheme="minorHAnsi" w:hAnsiTheme="minorHAnsi" w:cstheme="minorHAnsi"/>
          <w:b/>
        </w:rPr>
        <w:t>vzdělávací centrum.</w:t>
      </w:r>
    </w:p>
    <w:p w14:paraId="082A89CE" w14:textId="1918EE6E" w:rsidR="00031C41" w:rsidRPr="00C81712" w:rsidRDefault="00031C41" w:rsidP="00484197">
      <w:pPr>
        <w:spacing w:line="360" w:lineRule="auto"/>
        <w:jc w:val="both"/>
        <w:rPr>
          <w:rFonts w:asciiTheme="minorHAnsi" w:hAnsiTheme="minorHAnsi" w:cstheme="minorHAnsi"/>
          <w:b/>
          <w:bCs/>
          <w:sz w:val="22"/>
          <w:szCs w:val="22"/>
        </w:rPr>
      </w:pPr>
    </w:p>
    <w:p w14:paraId="165D1A8D" w14:textId="54DE6EB4" w:rsidR="00B337AA" w:rsidRPr="00C81712" w:rsidRDefault="00DD3E30" w:rsidP="00484197">
      <w:pPr>
        <w:spacing w:line="360" w:lineRule="auto"/>
        <w:jc w:val="both"/>
        <w:rPr>
          <w:rFonts w:asciiTheme="minorHAnsi" w:hAnsiTheme="minorHAnsi" w:cstheme="minorHAnsi"/>
          <w:bCs/>
          <w:sz w:val="22"/>
          <w:szCs w:val="22"/>
        </w:rPr>
      </w:pPr>
      <w:r w:rsidRPr="00C81712">
        <w:rPr>
          <w:rFonts w:asciiTheme="minorHAnsi" w:hAnsiTheme="minorHAnsi" w:cstheme="minorHAnsi"/>
          <w:bCs/>
          <w:sz w:val="22"/>
          <w:szCs w:val="22"/>
        </w:rPr>
        <w:t xml:space="preserve">Předávání ocenění </w:t>
      </w:r>
      <w:r w:rsidR="00F13784" w:rsidRPr="00C81712">
        <w:rPr>
          <w:rFonts w:asciiTheme="minorHAnsi" w:hAnsiTheme="minorHAnsi" w:cstheme="minorHAnsi"/>
          <w:bCs/>
          <w:sz w:val="22"/>
          <w:szCs w:val="22"/>
        </w:rPr>
        <w:t xml:space="preserve">Patrimonium pro futuro </w:t>
      </w:r>
      <w:r w:rsidR="00C90DAD" w:rsidRPr="00C81712">
        <w:rPr>
          <w:rFonts w:asciiTheme="minorHAnsi" w:hAnsiTheme="minorHAnsi" w:cstheme="minorHAnsi"/>
          <w:bCs/>
          <w:sz w:val="22"/>
          <w:szCs w:val="22"/>
        </w:rPr>
        <w:t xml:space="preserve">2026 </w:t>
      </w:r>
      <w:r w:rsidRPr="00C81712">
        <w:rPr>
          <w:rFonts w:asciiTheme="minorHAnsi" w:hAnsiTheme="minorHAnsi" w:cstheme="minorHAnsi"/>
          <w:bCs/>
          <w:sz w:val="22"/>
          <w:szCs w:val="22"/>
        </w:rPr>
        <w:t>se uskutečnilo</w:t>
      </w:r>
      <w:r w:rsidR="004B3765" w:rsidRPr="00C81712">
        <w:rPr>
          <w:rFonts w:asciiTheme="minorHAnsi" w:hAnsiTheme="minorHAnsi" w:cstheme="minorHAnsi"/>
          <w:bCs/>
          <w:sz w:val="22"/>
          <w:szCs w:val="22"/>
        </w:rPr>
        <w:t xml:space="preserve"> v úterý 20. října v pražském Divadle Hybernia. </w:t>
      </w:r>
      <w:r w:rsidR="00C90DAD" w:rsidRPr="00C81712">
        <w:rPr>
          <w:rFonts w:asciiTheme="minorHAnsi" w:hAnsiTheme="minorHAnsi" w:cstheme="minorHAnsi"/>
          <w:bCs/>
          <w:sz w:val="22"/>
          <w:szCs w:val="22"/>
        </w:rPr>
        <w:t>Slavnostní v</w:t>
      </w:r>
      <w:r w:rsidR="004B3765" w:rsidRPr="00C81712">
        <w:rPr>
          <w:rFonts w:asciiTheme="minorHAnsi" w:hAnsiTheme="minorHAnsi" w:cstheme="minorHAnsi"/>
          <w:bCs/>
          <w:sz w:val="22"/>
          <w:szCs w:val="22"/>
        </w:rPr>
        <w:t xml:space="preserve">ečer </w:t>
      </w:r>
      <w:r w:rsidR="00BB0ECA" w:rsidRPr="00C81712">
        <w:rPr>
          <w:rFonts w:asciiTheme="minorHAnsi" w:hAnsiTheme="minorHAnsi" w:cstheme="minorHAnsi"/>
          <w:bCs/>
          <w:sz w:val="22"/>
          <w:szCs w:val="22"/>
        </w:rPr>
        <w:t xml:space="preserve">vysílala </w:t>
      </w:r>
      <w:r w:rsidR="004B3765" w:rsidRPr="00C81712">
        <w:rPr>
          <w:rFonts w:asciiTheme="minorHAnsi" w:hAnsiTheme="minorHAnsi" w:cstheme="minorHAnsi"/>
          <w:bCs/>
          <w:sz w:val="22"/>
          <w:szCs w:val="22"/>
        </w:rPr>
        <w:t>v přímém přenosu Česká televize na programu ČT art</w:t>
      </w:r>
      <w:r w:rsidR="00B77593" w:rsidRPr="00C81712">
        <w:rPr>
          <w:rFonts w:asciiTheme="minorHAnsi" w:hAnsiTheme="minorHAnsi" w:cstheme="minorHAnsi"/>
          <w:bCs/>
          <w:sz w:val="22"/>
          <w:szCs w:val="22"/>
        </w:rPr>
        <w:t xml:space="preserve"> ve 20.15 hodin</w:t>
      </w:r>
      <w:r w:rsidR="004B3765" w:rsidRPr="00C81712">
        <w:rPr>
          <w:rFonts w:asciiTheme="minorHAnsi" w:hAnsiTheme="minorHAnsi" w:cstheme="minorHAnsi"/>
          <w:bCs/>
          <w:sz w:val="22"/>
          <w:szCs w:val="22"/>
        </w:rPr>
        <w:t xml:space="preserve">. </w:t>
      </w:r>
      <w:r w:rsidR="008A3C88" w:rsidRPr="00C81712">
        <w:rPr>
          <w:rFonts w:asciiTheme="minorHAnsi" w:hAnsiTheme="minorHAnsi" w:cstheme="minorHAnsi"/>
          <w:bCs/>
          <w:sz w:val="22"/>
          <w:szCs w:val="22"/>
        </w:rPr>
        <w:t>V l</w:t>
      </w:r>
      <w:r w:rsidR="004B3765" w:rsidRPr="00C81712">
        <w:rPr>
          <w:rFonts w:asciiTheme="minorHAnsi" w:hAnsiTheme="minorHAnsi" w:cstheme="minorHAnsi"/>
          <w:bCs/>
          <w:sz w:val="22"/>
          <w:szCs w:val="22"/>
        </w:rPr>
        <w:t>etošní</w:t>
      </w:r>
      <w:r w:rsidR="008A3C88" w:rsidRPr="00C81712">
        <w:rPr>
          <w:rFonts w:asciiTheme="minorHAnsi" w:hAnsiTheme="minorHAnsi" w:cstheme="minorHAnsi"/>
          <w:bCs/>
          <w:sz w:val="22"/>
          <w:szCs w:val="22"/>
        </w:rPr>
        <w:t>m</w:t>
      </w:r>
      <w:r w:rsidR="004B3765" w:rsidRPr="00C81712">
        <w:rPr>
          <w:rFonts w:asciiTheme="minorHAnsi" w:hAnsiTheme="minorHAnsi" w:cstheme="minorHAnsi"/>
          <w:bCs/>
          <w:sz w:val="22"/>
          <w:szCs w:val="22"/>
        </w:rPr>
        <w:t xml:space="preserve"> </w:t>
      </w:r>
      <w:r w:rsidR="00B77593" w:rsidRPr="00C81712">
        <w:rPr>
          <w:rFonts w:asciiTheme="minorHAnsi" w:hAnsiTheme="minorHAnsi" w:cstheme="minorHAnsi"/>
          <w:bCs/>
          <w:sz w:val="22"/>
          <w:szCs w:val="22"/>
        </w:rPr>
        <w:t xml:space="preserve">13. </w:t>
      </w:r>
      <w:r w:rsidR="004B3765" w:rsidRPr="00C81712">
        <w:rPr>
          <w:rFonts w:asciiTheme="minorHAnsi" w:hAnsiTheme="minorHAnsi" w:cstheme="minorHAnsi"/>
          <w:bCs/>
          <w:sz w:val="22"/>
          <w:szCs w:val="22"/>
        </w:rPr>
        <w:t xml:space="preserve">ročníku </w:t>
      </w:r>
      <w:r w:rsidR="004F282A" w:rsidRPr="00C81712">
        <w:rPr>
          <w:rFonts w:asciiTheme="minorHAnsi" w:hAnsiTheme="minorHAnsi" w:cstheme="minorHAnsi"/>
          <w:bCs/>
          <w:sz w:val="22"/>
          <w:szCs w:val="22"/>
        </w:rPr>
        <w:t xml:space="preserve">bylo nominováno </w:t>
      </w:r>
      <w:r w:rsidR="004B3765" w:rsidRPr="00C81712">
        <w:rPr>
          <w:rFonts w:asciiTheme="minorHAnsi" w:hAnsiTheme="minorHAnsi" w:cstheme="minorHAnsi"/>
          <w:bCs/>
          <w:sz w:val="22"/>
          <w:szCs w:val="22"/>
        </w:rPr>
        <w:t>36 projektů, z nichž odborná porota vybrala 22 finalistů v pěti hlavních kategoriích</w:t>
      </w:r>
      <w:r w:rsidR="00A335C3">
        <w:rPr>
          <w:rFonts w:asciiTheme="minorHAnsi" w:hAnsiTheme="minorHAnsi" w:cstheme="minorHAnsi"/>
          <w:bCs/>
          <w:sz w:val="22"/>
          <w:szCs w:val="22"/>
        </w:rPr>
        <w:t>: Obnova památky, Restaurování, Objev/nález roku, Prezentace a</w:t>
      </w:r>
      <w:r w:rsidR="00651CDD">
        <w:rPr>
          <w:rFonts w:asciiTheme="minorHAnsi" w:hAnsiTheme="minorHAnsi" w:cstheme="minorHAnsi"/>
          <w:bCs/>
          <w:sz w:val="22"/>
          <w:szCs w:val="22"/>
        </w:rPr>
        <w:t> </w:t>
      </w:r>
      <w:r w:rsidR="00A335C3">
        <w:rPr>
          <w:rFonts w:asciiTheme="minorHAnsi" w:hAnsiTheme="minorHAnsi" w:cstheme="minorHAnsi"/>
          <w:bCs/>
          <w:sz w:val="22"/>
          <w:szCs w:val="22"/>
        </w:rPr>
        <w:t>popularizace</w:t>
      </w:r>
      <w:r w:rsidR="00321251">
        <w:rPr>
          <w:rFonts w:asciiTheme="minorHAnsi" w:hAnsiTheme="minorHAnsi" w:cstheme="minorHAnsi"/>
          <w:bCs/>
          <w:sz w:val="22"/>
          <w:szCs w:val="22"/>
        </w:rPr>
        <w:t xml:space="preserve"> a Záchrana památky.</w:t>
      </w:r>
      <w:r w:rsidR="002B5B22">
        <w:rPr>
          <w:rFonts w:asciiTheme="minorHAnsi" w:hAnsiTheme="minorHAnsi" w:cstheme="minorHAnsi"/>
          <w:bCs/>
          <w:sz w:val="22"/>
          <w:szCs w:val="22"/>
        </w:rPr>
        <w:t xml:space="preserve"> Mimo tyto kategorie byla udělena Cena generální ředitelky NPÚ, Příkladná správa památky</w:t>
      </w:r>
      <w:r w:rsidR="00015133">
        <w:rPr>
          <w:rFonts w:asciiTheme="minorHAnsi" w:hAnsiTheme="minorHAnsi" w:cstheme="minorHAnsi"/>
          <w:bCs/>
          <w:sz w:val="22"/>
          <w:szCs w:val="22"/>
        </w:rPr>
        <w:t xml:space="preserve"> a Osobnost památkové péče.</w:t>
      </w:r>
    </w:p>
    <w:p w14:paraId="06B498C0" w14:textId="77777777" w:rsidR="00484197" w:rsidRPr="00C81712" w:rsidRDefault="00484197" w:rsidP="00484197">
      <w:pPr>
        <w:spacing w:line="360" w:lineRule="auto"/>
        <w:jc w:val="both"/>
        <w:rPr>
          <w:rFonts w:asciiTheme="minorHAnsi" w:hAnsiTheme="minorHAnsi" w:cstheme="minorHAnsi"/>
          <w:b/>
          <w:sz w:val="22"/>
          <w:szCs w:val="22"/>
        </w:rPr>
      </w:pPr>
    </w:p>
    <w:p w14:paraId="4A6AA4DB" w14:textId="52A99550" w:rsidR="00254E34" w:rsidRPr="00C81712" w:rsidRDefault="00D92391" w:rsidP="00484197">
      <w:pPr>
        <w:spacing w:line="360" w:lineRule="auto"/>
        <w:jc w:val="both"/>
        <w:rPr>
          <w:rFonts w:asciiTheme="minorHAnsi" w:hAnsiTheme="minorHAnsi" w:cstheme="minorHAnsi"/>
          <w:sz w:val="22"/>
          <w:szCs w:val="22"/>
        </w:rPr>
      </w:pPr>
      <w:r w:rsidRPr="00C81712">
        <w:rPr>
          <w:rFonts w:asciiTheme="minorHAnsi" w:hAnsiTheme="minorHAnsi" w:cstheme="minorHAnsi"/>
          <w:sz w:val="22"/>
          <w:szCs w:val="22"/>
        </w:rPr>
        <w:t>„</w:t>
      </w:r>
      <w:r w:rsidRPr="00C81712">
        <w:rPr>
          <w:rFonts w:asciiTheme="minorHAnsi" w:hAnsiTheme="minorHAnsi" w:cstheme="minorHAnsi"/>
          <w:i/>
          <w:iCs/>
          <w:sz w:val="22"/>
          <w:szCs w:val="22"/>
        </w:rPr>
        <w:t>Letošní laureáti dokazují, že péče o kulturní dědictví není záležitostí jediné instituce ani jediné profese. Stojí za ní odborníci, vlastníci, obce, spolky, restaurátoři, archeologové i lidé, kteří jsou ochotni věnovat svůj čas, energii a často i značné prostředky záchraně památek. Právě jejich práce si zaslouží pozornost a veřejné uznání</w:t>
      </w:r>
      <w:r w:rsidRPr="00C81712">
        <w:rPr>
          <w:rFonts w:asciiTheme="minorHAnsi" w:hAnsiTheme="minorHAnsi" w:cstheme="minorHAnsi"/>
          <w:sz w:val="22"/>
          <w:szCs w:val="22"/>
        </w:rPr>
        <w:t>,“ uvedla generální ředitelka Národního památkového ústavu Naďa Goryczková.</w:t>
      </w:r>
    </w:p>
    <w:p w14:paraId="0A18C7F6" w14:textId="77777777" w:rsidR="00484197" w:rsidRPr="00C81712" w:rsidRDefault="00484197" w:rsidP="00484197">
      <w:pPr>
        <w:spacing w:line="360" w:lineRule="auto"/>
        <w:jc w:val="both"/>
        <w:rPr>
          <w:rFonts w:asciiTheme="minorHAnsi" w:hAnsiTheme="minorHAnsi" w:cstheme="minorHAnsi"/>
          <w:i/>
          <w:sz w:val="22"/>
          <w:szCs w:val="22"/>
        </w:rPr>
      </w:pPr>
    </w:p>
    <w:p w14:paraId="6CD3506E" w14:textId="504630BF" w:rsidR="00D742A7" w:rsidRPr="00C81712" w:rsidRDefault="00D742A7" w:rsidP="00484197">
      <w:pPr>
        <w:spacing w:line="360" w:lineRule="auto"/>
        <w:jc w:val="both"/>
        <w:rPr>
          <w:rFonts w:asciiTheme="minorHAnsi" w:hAnsiTheme="minorHAnsi" w:cstheme="minorHAnsi"/>
          <w:i/>
          <w:sz w:val="22"/>
          <w:szCs w:val="22"/>
        </w:rPr>
      </w:pPr>
      <w:r w:rsidRPr="00C81712">
        <w:rPr>
          <w:rFonts w:asciiTheme="minorHAnsi" w:hAnsiTheme="minorHAnsi" w:cstheme="minorHAnsi"/>
          <w:i/>
          <w:sz w:val="22"/>
          <w:szCs w:val="22"/>
        </w:rPr>
        <w:t>„Velmi si vážíme odborného uznání paní generální ředitelky. Patří všem, kteří obnovu vily iniciovali a</w:t>
      </w:r>
      <w:r w:rsidR="00651CDD">
        <w:rPr>
          <w:rFonts w:asciiTheme="minorHAnsi" w:hAnsiTheme="minorHAnsi" w:cstheme="minorHAnsi"/>
          <w:i/>
          <w:sz w:val="22"/>
          <w:szCs w:val="22"/>
        </w:rPr>
        <w:t> </w:t>
      </w:r>
      <w:r w:rsidRPr="00C81712">
        <w:rPr>
          <w:rFonts w:asciiTheme="minorHAnsi" w:hAnsiTheme="minorHAnsi" w:cstheme="minorHAnsi"/>
          <w:i/>
          <w:sz w:val="22"/>
          <w:szCs w:val="22"/>
        </w:rPr>
        <w:t>dále se na ni podíleli. Cena pro nás není jen odměnou za dosavadní práci, ale také motivací pro další zpřístupňování ostravského kulturního dědictví</w:t>
      </w:r>
      <w:r w:rsidR="005D656F" w:rsidRPr="00C81712">
        <w:rPr>
          <w:rFonts w:asciiTheme="minorHAnsi" w:hAnsiTheme="minorHAnsi" w:cstheme="minorHAnsi"/>
          <w:i/>
          <w:sz w:val="22"/>
          <w:szCs w:val="22"/>
        </w:rPr>
        <w:t>,</w:t>
      </w:r>
      <w:r w:rsidRPr="00C81712">
        <w:rPr>
          <w:rFonts w:asciiTheme="minorHAnsi" w:hAnsiTheme="minorHAnsi" w:cstheme="minorHAnsi"/>
          <w:i/>
          <w:sz w:val="22"/>
          <w:szCs w:val="22"/>
        </w:rPr>
        <w:t>“</w:t>
      </w:r>
      <w:r w:rsidR="005D656F" w:rsidRPr="00C81712">
        <w:rPr>
          <w:rFonts w:asciiTheme="minorHAnsi" w:hAnsiTheme="minorHAnsi" w:cstheme="minorHAnsi"/>
          <w:i/>
          <w:sz w:val="22"/>
          <w:szCs w:val="22"/>
        </w:rPr>
        <w:t xml:space="preserve"> </w:t>
      </w:r>
      <w:r w:rsidR="005D656F" w:rsidRPr="00C81712">
        <w:rPr>
          <w:rFonts w:asciiTheme="minorHAnsi" w:hAnsiTheme="minorHAnsi" w:cstheme="minorHAnsi"/>
          <w:iCs/>
          <w:sz w:val="22"/>
          <w:szCs w:val="22"/>
        </w:rPr>
        <w:t>říká</w:t>
      </w:r>
      <w:r w:rsidRPr="00C81712">
        <w:rPr>
          <w:rFonts w:asciiTheme="minorHAnsi" w:hAnsiTheme="minorHAnsi" w:cstheme="minorHAnsi"/>
          <w:iCs/>
          <w:sz w:val="22"/>
          <w:szCs w:val="22"/>
        </w:rPr>
        <w:t xml:space="preserve"> Jiří Šimon, jednatel </w:t>
      </w:r>
      <w:r w:rsidR="005D656F" w:rsidRPr="00C81712">
        <w:rPr>
          <w:rFonts w:asciiTheme="minorHAnsi" w:hAnsiTheme="minorHAnsi" w:cstheme="minorHAnsi"/>
          <w:iCs/>
          <w:sz w:val="22"/>
          <w:szCs w:val="22"/>
        </w:rPr>
        <w:t xml:space="preserve">společnosti </w:t>
      </w:r>
      <w:r w:rsidRPr="00C81712">
        <w:rPr>
          <w:rFonts w:asciiTheme="minorHAnsi" w:hAnsiTheme="minorHAnsi" w:cstheme="minorHAnsi"/>
          <w:iCs/>
          <w:sz w:val="22"/>
          <w:szCs w:val="22"/>
        </w:rPr>
        <w:t>Čern</w:t>
      </w:r>
      <w:r w:rsidR="005D656F" w:rsidRPr="00C81712">
        <w:rPr>
          <w:rFonts w:asciiTheme="minorHAnsi" w:hAnsiTheme="minorHAnsi" w:cstheme="minorHAnsi"/>
          <w:iCs/>
          <w:sz w:val="22"/>
          <w:szCs w:val="22"/>
        </w:rPr>
        <w:t>á</w:t>
      </w:r>
      <w:r w:rsidRPr="00C81712">
        <w:rPr>
          <w:rFonts w:asciiTheme="minorHAnsi" w:hAnsiTheme="minorHAnsi" w:cstheme="minorHAnsi"/>
          <w:iCs/>
          <w:sz w:val="22"/>
          <w:szCs w:val="22"/>
        </w:rPr>
        <w:t xml:space="preserve"> louk</w:t>
      </w:r>
      <w:r w:rsidR="005D656F" w:rsidRPr="00C81712">
        <w:rPr>
          <w:rFonts w:asciiTheme="minorHAnsi" w:hAnsiTheme="minorHAnsi" w:cstheme="minorHAnsi"/>
          <w:iCs/>
          <w:sz w:val="22"/>
          <w:szCs w:val="22"/>
        </w:rPr>
        <w:t>a.</w:t>
      </w:r>
    </w:p>
    <w:p w14:paraId="55208610" w14:textId="3EABFC73" w:rsidR="00484197" w:rsidRPr="00C81712" w:rsidRDefault="00D742A7" w:rsidP="00484197">
      <w:pPr>
        <w:spacing w:line="360" w:lineRule="auto"/>
        <w:jc w:val="both"/>
        <w:rPr>
          <w:rFonts w:asciiTheme="minorHAnsi" w:hAnsiTheme="minorHAnsi" w:cstheme="minorHAnsi"/>
          <w:i/>
          <w:sz w:val="22"/>
          <w:szCs w:val="22"/>
        </w:rPr>
      </w:pPr>
      <w:r w:rsidRPr="00C81712">
        <w:rPr>
          <w:rFonts w:asciiTheme="minorHAnsi" w:hAnsiTheme="minorHAnsi" w:cstheme="minorHAnsi"/>
          <w:i/>
          <w:sz w:val="22"/>
          <w:szCs w:val="22"/>
        </w:rPr>
        <w:t> </w:t>
      </w:r>
    </w:p>
    <w:p w14:paraId="794A97A7" w14:textId="781ADE93" w:rsidR="00D742A7" w:rsidRPr="00C81712" w:rsidRDefault="00D742A7" w:rsidP="00484197">
      <w:pPr>
        <w:spacing w:line="360" w:lineRule="auto"/>
        <w:jc w:val="both"/>
        <w:rPr>
          <w:rFonts w:asciiTheme="minorHAnsi" w:hAnsiTheme="minorHAnsi" w:cstheme="minorHAnsi"/>
          <w:i/>
          <w:sz w:val="22"/>
          <w:szCs w:val="22"/>
        </w:rPr>
      </w:pPr>
      <w:r w:rsidRPr="00C81712">
        <w:rPr>
          <w:rFonts w:asciiTheme="minorHAnsi" w:hAnsiTheme="minorHAnsi" w:cstheme="minorHAnsi"/>
          <w:i/>
          <w:sz w:val="22"/>
          <w:szCs w:val="22"/>
        </w:rPr>
        <w:t xml:space="preserve">„Jsme rádi, že vila získala takto významné ocenění. O jejím stoletém příběhu a nedávné rekonstrukci se mohou návštěvníci dozvědět více </w:t>
      </w:r>
      <w:r w:rsidR="00366E09" w:rsidRPr="00C81712">
        <w:rPr>
          <w:rFonts w:asciiTheme="minorHAnsi" w:hAnsiTheme="minorHAnsi" w:cstheme="minorHAnsi"/>
          <w:i/>
          <w:sz w:val="22"/>
          <w:szCs w:val="22"/>
        </w:rPr>
        <w:t xml:space="preserve">také </w:t>
      </w:r>
      <w:r w:rsidRPr="00C81712">
        <w:rPr>
          <w:rFonts w:asciiTheme="minorHAnsi" w:hAnsiTheme="minorHAnsi" w:cstheme="minorHAnsi"/>
          <w:i/>
          <w:sz w:val="22"/>
          <w:szCs w:val="22"/>
        </w:rPr>
        <w:t>v nově vydané publikaci Vila Grossmann. Ta je dílem mezioborového týmu odborníků, kteří se na její rehabilitaci podíleli</w:t>
      </w:r>
      <w:r w:rsidR="00DB7071" w:rsidRPr="00C81712">
        <w:rPr>
          <w:rFonts w:asciiTheme="minorHAnsi" w:hAnsiTheme="minorHAnsi" w:cstheme="minorHAnsi"/>
          <w:i/>
          <w:sz w:val="22"/>
          <w:szCs w:val="22"/>
        </w:rPr>
        <w:t>,“</w:t>
      </w:r>
      <w:r w:rsidRPr="00C81712">
        <w:rPr>
          <w:rFonts w:asciiTheme="minorHAnsi" w:hAnsiTheme="minorHAnsi" w:cstheme="minorHAnsi"/>
          <w:i/>
          <w:sz w:val="22"/>
          <w:szCs w:val="22"/>
        </w:rPr>
        <w:t xml:space="preserve"> </w:t>
      </w:r>
      <w:r w:rsidRPr="00C81712">
        <w:rPr>
          <w:rFonts w:asciiTheme="minorHAnsi" w:hAnsiTheme="minorHAnsi" w:cstheme="minorHAnsi"/>
          <w:iCs/>
          <w:sz w:val="22"/>
          <w:szCs w:val="22"/>
        </w:rPr>
        <w:t>doplňuje kurátor vily Tomáš Rusek</w:t>
      </w:r>
      <w:r w:rsidR="00DB7071" w:rsidRPr="00C81712">
        <w:rPr>
          <w:rFonts w:asciiTheme="minorHAnsi" w:hAnsiTheme="minorHAnsi" w:cstheme="minorHAnsi"/>
          <w:iCs/>
          <w:sz w:val="22"/>
          <w:szCs w:val="22"/>
        </w:rPr>
        <w:t>.</w:t>
      </w:r>
    </w:p>
    <w:p w14:paraId="14388213" w14:textId="6C586E4A" w:rsidR="00484197" w:rsidRPr="00C81712" w:rsidRDefault="00484197" w:rsidP="00D742A7">
      <w:pPr>
        <w:jc w:val="both"/>
        <w:rPr>
          <w:rFonts w:asciiTheme="minorHAnsi" w:hAnsiTheme="minorHAnsi" w:cstheme="minorHAnsi"/>
          <w:i/>
          <w:sz w:val="22"/>
          <w:szCs w:val="22"/>
          <w:highlight w:val="yellow"/>
        </w:rPr>
      </w:pPr>
    </w:p>
    <w:p w14:paraId="6C110631" w14:textId="69A4DDE5" w:rsidR="00B7195D" w:rsidRPr="00C81712" w:rsidRDefault="00B7195D" w:rsidP="00484197">
      <w:pPr>
        <w:spacing w:line="360" w:lineRule="auto"/>
        <w:jc w:val="both"/>
        <w:rPr>
          <w:rFonts w:asciiTheme="minorHAnsi" w:hAnsiTheme="minorHAnsi" w:cstheme="minorHAnsi"/>
          <w:b/>
          <w:bCs/>
          <w:sz w:val="22"/>
          <w:szCs w:val="22"/>
        </w:rPr>
      </w:pPr>
      <w:r w:rsidRPr="00C81712">
        <w:rPr>
          <w:rFonts w:asciiTheme="minorHAnsi" w:hAnsiTheme="minorHAnsi" w:cstheme="minorHAnsi"/>
          <w:b/>
          <w:bCs/>
          <w:sz w:val="22"/>
          <w:szCs w:val="22"/>
        </w:rPr>
        <w:lastRenderedPageBreak/>
        <w:t>Vila Františka Grossmanna v Ostravě</w:t>
      </w:r>
    </w:p>
    <w:p w14:paraId="6427803B" w14:textId="4D233FA7" w:rsidR="00B7195D" w:rsidRDefault="00B7195D" w:rsidP="00484197">
      <w:pPr>
        <w:spacing w:line="360" w:lineRule="auto"/>
        <w:jc w:val="both"/>
        <w:rPr>
          <w:rFonts w:asciiTheme="minorHAnsi" w:hAnsiTheme="minorHAnsi" w:cstheme="minorHAnsi"/>
          <w:sz w:val="22"/>
          <w:szCs w:val="22"/>
        </w:rPr>
      </w:pPr>
      <w:r w:rsidRPr="00C81712">
        <w:rPr>
          <w:rFonts w:asciiTheme="minorHAnsi" w:hAnsiTheme="minorHAnsi" w:cstheme="minorHAnsi"/>
          <w:sz w:val="22"/>
          <w:szCs w:val="22"/>
        </w:rPr>
        <w:t>Vila ostravského stavitele Františka Grossmana představuje spojení honosného bydlení se sídlem stavební kanceláře. Stavba z let 1923 až 1924 je ukázkou dekorativismu. Od počátku přitahovala pozornost přepychovým provedením. Její stav byl velmi vážný už před obnovou. Ve 40. letech byl interiér upravený na byty, později zde fungovala mateřská škola. Budova postupně chátrala. Náročná a dlouhodobě připravovaná rekonstrukce vrátila vile původní dispozice, cenné detaily i barevnost v</w:t>
      </w:r>
      <w:r w:rsidR="00651CDD">
        <w:rPr>
          <w:rFonts w:asciiTheme="minorHAnsi" w:hAnsiTheme="minorHAnsi" w:cstheme="minorHAnsi"/>
          <w:sz w:val="22"/>
          <w:szCs w:val="22"/>
        </w:rPr>
        <w:t> </w:t>
      </w:r>
      <w:r w:rsidRPr="00C81712">
        <w:rPr>
          <w:rFonts w:asciiTheme="minorHAnsi" w:hAnsiTheme="minorHAnsi" w:cstheme="minorHAnsi"/>
          <w:sz w:val="22"/>
          <w:szCs w:val="22"/>
        </w:rPr>
        <w:t>interiérech i exteriérec</w:t>
      </w:r>
      <w:r w:rsidR="00841F69" w:rsidRPr="00C81712">
        <w:rPr>
          <w:rFonts w:asciiTheme="minorHAnsi" w:hAnsiTheme="minorHAnsi" w:cstheme="minorHAnsi"/>
          <w:sz w:val="22"/>
          <w:szCs w:val="22"/>
        </w:rPr>
        <w:t>h. Po</w:t>
      </w:r>
      <w:r w:rsidRPr="00C81712">
        <w:rPr>
          <w:rFonts w:asciiTheme="minorHAnsi" w:hAnsiTheme="minorHAnsi" w:cstheme="minorHAnsi"/>
          <w:sz w:val="22"/>
          <w:szCs w:val="22"/>
        </w:rPr>
        <w:t xml:space="preserve">dle historických fotografií se obnovila také zahrada. Dnes vila znovu působí jako celek, který mohou obdivovat nejen odborníci, ale i kolemjdoucí a návštěvníci prohlídek a akcí. </w:t>
      </w:r>
    </w:p>
    <w:p w14:paraId="2C23BD63" w14:textId="77777777" w:rsidR="00846310" w:rsidRDefault="00846310" w:rsidP="00484197">
      <w:pPr>
        <w:spacing w:line="360" w:lineRule="auto"/>
        <w:jc w:val="both"/>
        <w:rPr>
          <w:rFonts w:asciiTheme="minorHAnsi" w:hAnsiTheme="minorHAnsi" w:cstheme="minorHAnsi"/>
          <w:sz w:val="22"/>
          <w:szCs w:val="22"/>
        </w:rPr>
      </w:pPr>
    </w:p>
    <w:p w14:paraId="1BB84A4D" w14:textId="77777777" w:rsidR="006E61EE" w:rsidRDefault="006E61EE" w:rsidP="006E61EE">
      <w:pPr>
        <w:spacing w:line="360" w:lineRule="auto"/>
        <w:jc w:val="both"/>
        <w:rPr>
          <w:rFonts w:asciiTheme="minorHAnsi" w:hAnsiTheme="minorHAnsi" w:cstheme="minorHAnsi"/>
          <w:sz w:val="22"/>
          <w:szCs w:val="22"/>
        </w:rPr>
      </w:pPr>
      <w:r>
        <w:rPr>
          <w:rFonts w:asciiTheme="minorHAnsi" w:hAnsiTheme="minorHAnsi" w:cstheme="minorHAnsi"/>
          <w:sz w:val="22"/>
          <w:szCs w:val="22"/>
        </w:rPr>
        <w:t>Cenu získalo statutární město Ostrava a společnost Černá louka.</w:t>
      </w:r>
    </w:p>
    <w:p w14:paraId="080724C6" w14:textId="3C63082F" w:rsidR="006E61EE" w:rsidRDefault="006E61EE" w:rsidP="006E61EE">
      <w:pPr>
        <w:spacing w:line="360" w:lineRule="auto"/>
        <w:jc w:val="both"/>
        <w:rPr>
          <w:rFonts w:asciiTheme="minorHAnsi" w:hAnsiTheme="minorHAnsi" w:cstheme="minorHAnsi"/>
          <w:sz w:val="22"/>
          <w:szCs w:val="22"/>
        </w:rPr>
      </w:pPr>
      <w:r>
        <w:rPr>
          <w:rFonts w:asciiTheme="minorHAnsi" w:hAnsiTheme="minorHAnsi" w:cstheme="minorHAnsi"/>
          <w:sz w:val="22"/>
          <w:szCs w:val="22"/>
        </w:rPr>
        <w:t>Architektem projektu obnovy byl Da</w:t>
      </w:r>
      <w:r w:rsidR="00B94D7E">
        <w:rPr>
          <w:rFonts w:asciiTheme="minorHAnsi" w:hAnsiTheme="minorHAnsi" w:cstheme="minorHAnsi"/>
          <w:sz w:val="22"/>
          <w:szCs w:val="22"/>
        </w:rPr>
        <w:t>niel Va</w:t>
      </w:r>
      <w:r>
        <w:rPr>
          <w:rFonts w:asciiTheme="minorHAnsi" w:hAnsiTheme="minorHAnsi" w:cstheme="minorHAnsi"/>
          <w:sz w:val="22"/>
          <w:szCs w:val="22"/>
        </w:rPr>
        <w:t>něk</w:t>
      </w:r>
      <w:r w:rsidR="00D054ED">
        <w:rPr>
          <w:rFonts w:asciiTheme="minorHAnsi" w:hAnsiTheme="minorHAnsi" w:cstheme="minorHAnsi"/>
          <w:sz w:val="22"/>
          <w:szCs w:val="22"/>
        </w:rPr>
        <w:t xml:space="preserve">. Restaurátorkou </w:t>
      </w:r>
      <w:r w:rsidR="00A20778">
        <w:rPr>
          <w:rFonts w:asciiTheme="minorHAnsi" w:hAnsiTheme="minorHAnsi" w:cstheme="minorHAnsi"/>
          <w:sz w:val="22"/>
          <w:szCs w:val="22"/>
        </w:rPr>
        <w:t xml:space="preserve">Markéta Müllerová a její tým. </w:t>
      </w:r>
      <w:r w:rsidR="001D18D9">
        <w:rPr>
          <w:rFonts w:asciiTheme="minorHAnsi" w:hAnsiTheme="minorHAnsi" w:cstheme="minorHAnsi"/>
          <w:sz w:val="22"/>
          <w:szCs w:val="22"/>
        </w:rPr>
        <w:t xml:space="preserve">Stavební firmou </w:t>
      </w:r>
      <w:r w:rsidR="000353D7">
        <w:rPr>
          <w:rFonts w:asciiTheme="minorHAnsi" w:hAnsiTheme="minorHAnsi" w:cstheme="minorHAnsi"/>
          <w:sz w:val="22"/>
          <w:szCs w:val="22"/>
        </w:rPr>
        <w:t xml:space="preserve">společnost </w:t>
      </w:r>
      <w:r w:rsidR="001D18D9">
        <w:rPr>
          <w:rFonts w:asciiTheme="minorHAnsi" w:hAnsiTheme="minorHAnsi" w:cstheme="minorHAnsi"/>
          <w:sz w:val="22"/>
          <w:szCs w:val="22"/>
        </w:rPr>
        <w:t>MORYS</w:t>
      </w:r>
      <w:r w:rsidR="000353D7">
        <w:rPr>
          <w:rFonts w:asciiTheme="minorHAnsi" w:hAnsiTheme="minorHAnsi" w:cstheme="minorHAnsi"/>
          <w:sz w:val="22"/>
          <w:szCs w:val="22"/>
        </w:rPr>
        <w:t>. Firma Archatt</w:t>
      </w:r>
      <w:r w:rsidR="00925728">
        <w:rPr>
          <w:rFonts w:asciiTheme="minorHAnsi" w:hAnsiTheme="minorHAnsi" w:cstheme="minorHAnsi"/>
          <w:sz w:val="22"/>
          <w:szCs w:val="22"/>
        </w:rPr>
        <w:t xml:space="preserve"> realizovala uměleckořemeslné prvky. </w:t>
      </w:r>
      <w:r w:rsidR="00714F10">
        <w:rPr>
          <w:rFonts w:asciiTheme="minorHAnsi" w:hAnsiTheme="minorHAnsi" w:cstheme="minorHAnsi"/>
          <w:sz w:val="22"/>
          <w:szCs w:val="22"/>
        </w:rPr>
        <w:t xml:space="preserve">Firma Vykrut </w:t>
      </w:r>
      <w:r w:rsidR="00C14BA5">
        <w:rPr>
          <w:rFonts w:asciiTheme="minorHAnsi" w:hAnsiTheme="minorHAnsi" w:cstheme="minorHAnsi"/>
          <w:sz w:val="22"/>
          <w:szCs w:val="22"/>
        </w:rPr>
        <w:t>měla na starost</w:t>
      </w:r>
      <w:r w:rsidR="00714F10">
        <w:rPr>
          <w:rFonts w:asciiTheme="minorHAnsi" w:hAnsiTheme="minorHAnsi" w:cstheme="minorHAnsi"/>
          <w:sz w:val="22"/>
          <w:szCs w:val="22"/>
        </w:rPr>
        <w:t xml:space="preserve"> výsadbu.</w:t>
      </w:r>
    </w:p>
    <w:p w14:paraId="237A0902" w14:textId="77777777" w:rsidR="006E61EE" w:rsidRDefault="006E61EE" w:rsidP="00484197">
      <w:pPr>
        <w:spacing w:line="360" w:lineRule="auto"/>
        <w:jc w:val="both"/>
        <w:rPr>
          <w:rFonts w:asciiTheme="minorHAnsi" w:hAnsiTheme="minorHAnsi" w:cstheme="minorHAnsi"/>
          <w:sz w:val="22"/>
          <w:szCs w:val="22"/>
        </w:rPr>
      </w:pPr>
    </w:p>
    <w:p w14:paraId="01D7C9CB" w14:textId="431E7585" w:rsidR="00846310" w:rsidRDefault="00D96B41" w:rsidP="00484197">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Odborným garantem dozorujícím </w:t>
      </w:r>
      <w:r w:rsidR="006E61EE">
        <w:rPr>
          <w:rFonts w:asciiTheme="minorHAnsi" w:hAnsiTheme="minorHAnsi" w:cstheme="minorHAnsi"/>
          <w:sz w:val="22"/>
          <w:szCs w:val="22"/>
        </w:rPr>
        <w:t xml:space="preserve">po celou dobu </w:t>
      </w:r>
      <w:r>
        <w:rPr>
          <w:rFonts w:asciiTheme="minorHAnsi" w:hAnsiTheme="minorHAnsi" w:cstheme="minorHAnsi"/>
          <w:sz w:val="22"/>
          <w:szCs w:val="22"/>
        </w:rPr>
        <w:t>obnov</w:t>
      </w:r>
      <w:r w:rsidR="006E61EE">
        <w:rPr>
          <w:rFonts w:asciiTheme="minorHAnsi" w:hAnsiTheme="minorHAnsi" w:cstheme="minorHAnsi"/>
          <w:sz w:val="22"/>
          <w:szCs w:val="22"/>
        </w:rPr>
        <w:t>y</w:t>
      </w:r>
      <w:r>
        <w:rPr>
          <w:rFonts w:asciiTheme="minorHAnsi" w:hAnsiTheme="minorHAnsi" w:cstheme="minorHAnsi"/>
          <w:sz w:val="22"/>
          <w:szCs w:val="22"/>
        </w:rPr>
        <w:t xml:space="preserve"> byl za Národní památkový ústav, územní odborné pracoviště</w:t>
      </w:r>
      <w:r w:rsidR="009E61FA">
        <w:rPr>
          <w:rFonts w:asciiTheme="minorHAnsi" w:hAnsiTheme="minorHAnsi" w:cstheme="minorHAnsi"/>
          <w:sz w:val="22"/>
          <w:szCs w:val="22"/>
        </w:rPr>
        <w:t xml:space="preserve">, </w:t>
      </w:r>
      <w:r w:rsidR="00B07578">
        <w:rPr>
          <w:rFonts w:asciiTheme="minorHAnsi" w:hAnsiTheme="minorHAnsi" w:cstheme="minorHAnsi"/>
          <w:sz w:val="22"/>
          <w:szCs w:val="22"/>
        </w:rPr>
        <w:t xml:space="preserve">památkář </w:t>
      </w:r>
      <w:r w:rsidR="009E61FA">
        <w:rPr>
          <w:rFonts w:asciiTheme="minorHAnsi" w:hAnsiTheme="minorHAnsi" w:cstheme="minorHAnsi"/>
          <w:sz w:val="22"/>
          <w:szCs w:val="22"/>
        </w:rPr>
        <w:t xml:space="preserve">Vitold Sikora. Specialistou </w:t>
      </w:r>
      <w:r w:rsidR="00B07578">
        <w:rPr>
          <w:rFonts w:asciiTheme="minorHAnsi" w:hAnsiTheme="minorHAnsi" w:cstheme="minorHAnsi"/>
          <w:sz w:val="22"/>
          <w:szCs w:val="22"/>
        </w:rPr>
        <w:t xml:space="preserve">dohlížejícím </w:t>
      </w:r>
      <w:r w:rsidR="009E61FA">
        <w:rPr>
          <w:rFonts w:asciiTheme="minorHAnsi" w:hAnsiTheme="minorHAnsi" w:cstheme="minorHAnsi"/>
          <w:sz w:val="22"/>
          <w:szCs w:val="22"/>
        </w:rPr>
        <w:t xml:space="preserve">na restaurování Dalibor Halátek. </w:t>
      </w:r>
      <w:r w:rsidR="00D72460">
        <w:rPr>
          <w:rFonts w:asciiTheme="minorHAnsi" w:hAnsiTheme="minorHAnsi" w:cstheme="minorHAnsi"/>
          <w:sz w:val="22"/>
          <w:szCs w:val="22"/>
        </w:rPr>
        <w:t>Dozorující zahradní specialistkou Andrea Miczková.</w:t>
      </w:r>
    </w:p>
    <w:p w14:paraId="41FCBCDE" w14:textId="0D5F478C" w:rsidR="00714F10" w:rsidRDefault="00714F10" w:rsidP="00484197">
      <w:pPr>
        <w:spacing w:line="360" w:lineRule="auto"/>
        <w:jc w:val="both"/>
        <w:rPr>
          <w:rFonts w:asciiTheme="minorHAnsi" w:hAnsiTheme="minorHAnsi" w:cstheme="minorHAnsi"/>
          <w:sz w:val="22"/>
          <w:szCs w:val="22"/>
        </w:rPr>
      </w:pPr>
    </w:p>
    <w:p w14:paraId="7D76303E" w14:textId="04795327" w:rsidR="00714F10" w:rsidRDefault="00714F10" w:rsidP="00484197">
      <w:pPr>
        <w:spacing w:line="360" w:lineRule="auto"/>
        <w:jc w:val="both"/>
        <w:rPr>
          <w:rFonts w:asciiTheme="minorHAnsi" w:hAnsiTheme="minorHAnsi" w:cstheme="minorHAnsi"/>
          <w:sz w:val="22"/>
          <w:szCs w:val="22"/>
        </w:rPr>
      </w:pPr>
      <w:r>
        <w:rPr>
          <w:noProof/>
        </w:rPr>
        <w:drawing>
          <wp:anchor distT="0" distB="0" distL="114300" distR="114300" simplePos="0" relativeHeight="251658240" behindDoc="1" locked="0" layoutInCell="1" allowOverlap="1" wp14:anchorId="135BB850" wp14:editId="32D103D7">
            <wp:simplePos x="0" y="0"/>
            <wp:positionH relativeFrom="margin">
              <wp:align>center</wp:align>
            </wp:positionH>
            <wp:positionV relativeFrom="page">
              <wp:posOffset>5582920</wp:posOffset>
            </wp:positionV>
            <wp:extent cx="3458845" cy="2312035"/>
            <wp:effectExtent l="0" t="0" r="8255" b="0"/>
            <wp:wrapTight wrapText="bothSides">
              <wp:wrapPolygon edited="0">
                <wp:start x="0" y="0"/>
                <wp:lineTo x="0" y="21357"/>
                <wp:lineTo x="21533" y="21357"/>
                <wp:lineTo x="21533" y="0"/>
                <wp:lineTo x="0" y="0"/>
              </wp:wrapPolygon>
            </wp:wrapTight>
            <wp:docPr id="11510015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8845" cy="2312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098853" w14:textId="21CE5AAD" w:rsidR="00846310" w:rsidRPr="00C81712" w:rsidRDefault="00846310" w:rsidP="00484197">
      <w:pPr>
        <w:spacing w:line="360" w:lineRule="auto"/>
        <w:jc w:val="both"/>
        <w:rPr>
          <w:rFonts w:asciiTheme="minorHAnsi" w:hAnsiTheme="minorHAnsi" w:cstheme="minorHAnsi"/>
          <w:sz w:val="22"/>
          <w:szCs w:val="22"/>
        </w:rPr>
      </w:pPr>
    </w:p>
    <w:p w14:paraId="464A09C2" w14:textId="54052303" w:rsidR="00DB7071" w:rsidRDefault="00DB7071" w:rsidP="00D742A7">
      <w:pPr>
        <w:jc w:val="both"/>
        <w:rPr>
          <w:rFonts w:asciiTheme="minorHAnsi" w:hAnsiTheme="minorHAnsi" w:cstheme="minorHAnsi"/>
          <w:i/>
          <w:sz w:val="22"/>
          <w:szCs w:val="22"/>
          <w:highlight w:val="yellow"/>
        </w:rPr>
      </w:pPr>
    </w:p>
    <w:p w14:paraId="26E9C67F" w14:textId="3CD1689E" w:rsidR="00484197" w:rsidRDefault="00484197" w:rsidP="005D1A03">
      <w:pPr>
        <w:jc w:val="both"/>
        <w:rPr>
          <w:rFonts w:asciiTheme="minorHAnsi" w:hAnsiTheme="minorHAnsi" w:cstheme="minorHAnsi"/>
          <w:b/>
          <w:sz w:val="22"/>
          <w:szCs w:val="22"/>
        </w:rPr>
      </w:pPr>
    </w:p>
    <w:p w14:paraId="0D639877" w14:textId="75DD8967" w:rsidR="00484197" w:rsidRDefault="00484197" w:rsidP="005D1A03">
      <w:pPr>
        <w:jc w:val="both"/>
        <w:rPr>
          <w:rFonts w:asciiTheme="minorHAnsi" w:hAnsiTheme="minorHAnsi" w:cstheme="minorHAnsi"/>
          <w:b/>
          <w:sz w:val="22"/>
          <w:szCs w:val="22"/>
        </w:rPr>
      </w:pPr>
    </w:p>
    <w:p w14:paraId="702A2DCD" w14:textId="23BEC692" w:rsidR="00484197" w:rsidRDefault="00484197" w:rsidP="005D1A03">
      <w:pPr>
        <w:jc w:val="both"/>
        <w:rPr>
          <w:rFonts w:asciiTheme="minorHAnsi" w:hAnsiTheme="minorHAnsi" w:cstheme="minorHAnsi"/>
          <w:b/>
          <w:sz w:val="22"/>
          <w:szCs w:val="22"/>
        </w:rPr>
      </w:pPr>
    </w:p>
    <w:p w14:paraId="3E922CE3" w14:textId="77777777" w:rsidR="00484197" w:rsidRDefault="00484197" w:rsidP="005D1A03">
      <w:pPr>
        <w:jc w:val="both"/>
        <w:rPr>
          <w:rFonts w:asciiTheme="minorHAnsi" w:hAnsiTheme="minorHAnsi" w:cstheme="minorHAnsi"/>
          <w:b/>
          <w:sz w:val="22"/>
          <w:szCs w:val="22"/>
        </w:rPr>
      </w:pPr>
    </w:p>
    <w:p w14:paraId="760E0783" w14:textId="77777777" w:rsidR="00484197" w:rsidRDefault="00484197" w:rsidP="005D1A03">
      <w:pPr>
        <w:jc w:val="both"/>
        <w:rPr>
          <w:rFonts w:asciiTheme="minorHAnsi" w:hAnsiTheme="minorHAnsi" w:cstheme="minorHAnsi"/>
          <w:b/>
          <w:sz w:val="22"/>
          <w:szCs w:val="22"/>
        </w:rPr>
      </w:pPr>
    </w:p>
    <w:p w14:paraId="0F1DC755" w14:textId="77777777" w:rsidR="00484197" w:rsidRDefault="00484197" w:rsidP="005D1A03">
      <w:pPr>
        <w:jc w:val="both"/>
        <w:rPr>
          <w:rFonts w:asciiTheme="minorHAnsi" w:hAnsiTheme="minorHAnsi" w:cstheme="minorHAnsi"/>
          <w:b/>
          <w:sz w:val="22"/>
          <w:szCs w:val="22"/>
        </w:rPr>
      </w:pPr>
    </w:p>
    <w:p w14:paraId="0DF97B96" w14:textId="77777777" w:rsidR="00484197" w:rsidRDefault="00484197" w:rsidP="005D1A03">
      <w:pPr>
        <w:jc w:val="both"/>
        <w:rPr>
          <w:rFonts w:asciiTheme="minorHAnsi" w:hAnsiTheme="minorHAnsi" w:cstheme="minorHAnsi"/>
          <w:b/>
          <w:sz w:val="22"/>
          <w:szCs w:val="22"/>
        </w:rPr>
      </w:pPr>
    </w:p>
    <w:p w14:paraId="1E9CB927" w14:textId="77777777" w:rsidR="00484197" w:rsidRDefault="00484197" w:rsidP="005D1A03">
      <w:pPr>
        <w:jc w:val="both"/>
        <w:rPr>
          <w:rFonts w:asciiTheme="minorHAnsi" w:hAnsiTheme="minorHAnsi" w:cstheme="minorHAnsi"/>
          <w:b/>
          <w:sz w:val="22"/>
          <w:szCs w:val="22"/>
        </w:rPr>
      </w:pPr>
    </w:p>
    <w:p w14:paraId="49557B32" w14:textId="77777777" w:rsidR="00714F10" w:rsidRDefault="00714F10" w:rsidP="005D1A03">
      <w:pPr>
        <w:jc w:val="both"/>
        <w:rPr>
          <w:rFonts w:asciiTheme="minorHAnsi" w:hAnsiTheme="minorHAnsi" w:cstheme="minorHAnsi"/>
          <w:b/>
          <w:sz w:val="22"/>
          <w:szCs w:val="22"/>
        </w:rPr>
      </w:pPr>
    </w:p>
    <w:p w14:paraId="49F2D524" w14:textId="77777777" w:rsidR="00714F10" w:rsidRDefault="00714F10" w:rsidP="005D1A03">
      <w:pPr>
        <w:jc w:val="both"/>
        <w:rPr>
          <w:rFonts w:asciiTheme="minorHAnsi" w:hAnsiTheme="minorHAnsi" w:cstheme="minorHAnsi"/>
          <w:b/>
          <w:sz w:val="22"/>
          <w:szCs w:val="22"/>
        </w:rPr>
      </w:pPr>
    </w:p>
    <w:p w14:paraId="65CF847C" w14:textId="77777777" w:rsidR="00714F10" w:rsidRPr="00C81712" w:rsidRDefault="00714F10" w:rsidP="005D1A03">
      <w:pPr>
        <w:jc w:val="both"/>
        <w:rPr>
          <w:rFonts w:asciiTheme="minorHAnsi" w:hAnsiTheme="minorHAnsi" w:cstheme="minorHAnsi"/>
          <w:b/>
          <w:sz w:val="22"/>
          <w:szCs w:val="22"/>
        </w:rPr>
      </w:pPr>
    </w:p>
    <w:p w14:paraId="7F57DD61" w14:textId="31F84E99" w:rsidR="00CF3C5E" w:rsidRPr="004F6FE1" w:rsidRDefault="00CF3C5E" w:rsidP="00CF3C5E">
      <w:pPr>
        <w:pStyle w:val="Normlnweb"/>
        <w:pBdr>
          <w:bottom w:val="single" w:sz="12" w:space="1" w:color="auto"/>
        </w:pBdr>
        <w:rPr>
          <w:rFonts w:asciiTheme="minorHAnsi" w:hAnsiTheme="minorHAnsi"/>
          <w:i/>
          <w:sz w:val="22"/>
          <w:szCs w:val="22"/>
        </w:rPr>
      </w:pPr>
      <w:r w:rsidRPr="004F6FE1">
        <w:rPr>
          <w:rFonts w:asciiTheme="minorHAnsi" w:hAnsiTheme="minorHAnsi"/>
          <w:i/>
          <w:sz w:val="22"/>
          <w:szCs w:val="22"/>
        </w:rPr>
        <w:t>Kontakty a informace:</w:t>
      </w:r>
    </w:p>
    <w:p w14:paraId="68D4D177" w14:textId="29613AC2" w:rsidR="00CF3C5E" w:rsidRPr="0088065A" w:rsidRDefault="00CF3C5E" w:rsidP="00882A69">
      <w:pPr>
        <w:pStyle w:val="Normlnweb"/>
        <w:pBdr>
          <w:bottom w:val="single" w:sz="12" w:space="1" w:color="auto"/>
        </w:pBdr>
        <w:rPr>
          <w:rFonts w:asciiTheme="minorHAnsi" w:hAnsiTheme="minorHAnsi"/>
          <w:sz w:val="20"/>
          <w:szCs w:val="20"/>
        </w:rPr>
      </w:pPr>
      <w:r w:rsidRPr="0088065A">
        <w:rPr>
          <w:rFonts w:asciiTheme="minorHAnsi" w:hAnsiTheme="minorHAnsi"/>
          <w:sz w:val="20"/>
          <w:szCs w:val="20"/>
        </w:rPr>
        <w:t xml:space="preserve">Mgr. Petra Batková, pracovnice vztahů k veřejnosti NPÚ, ÚOP v Ostravě, </w:t>
      </w:r>
      <w:r w:rsidR="00D97E6F" w:rsidRPr="0088065A">
        <w:rPr>
          <w:rFonts w:asciiTheme="minorHAnsi" w:hAnsiTheme="minorHAnsi"/>
          <w:sz w:val="20"/>
          <w:szCs w:val="20"/>
        </w:rPr>
        <w:t xml:space="preserve">+420 724 474 537, </w:t>
      </w:r>
      <w:r w:rsidR="00484197">
        <w:rPr>
          <w:rFonts w:asciiTheme="minorHAnsi" w:hAnsiTheme="minorHAnsi"/>
          <w:sz w:val="20"/>
          <w:szCs w:val="20"/>
        </w:rPr>
        <w:t xml:space="preserve">fb Národní památkový ústav v Ostravě, Instagram: </w:t>
      </w:r>
      <w:r w:rsidR="00ED02A5">
        <w:rPr>
          <w:rFonts w:asciiTheme="minorHAnsi" w:hAnsiTheme="minorHAnsi"/>
          <w:sz w:val="20"/>
          <w:szCs w:val="20"/>
        </w:rPr>
        <w:t>npu_ostrava</w:t>
      </w:r>
    </w:p>
    <w:sectPr w:rsidR="00CF3C5E" w:rsidRPr="0088065A" w:rsidSect="00192E64">
      <w:footerReference w:type="default" r:id="rId9"/>
      <w:headerReference w:type="first" r:id="rId10"/>
      <w:footerReference w:type="first" r:id="rId11"/>
      <w:pgSz w:w="11906" w:h="16838"/>
      <w:pgMar w:top="1418" w:right="1418" w:bottom="1418"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BFBE2" w14:textId="77777777" w:rsidR="00651EAD" w:rsidRDefault="00651EAD" w:rsidP="00507F56">
      <w:r>
        <w:separator/>
      </w:r>
    </w:p>
  </w:endnote>
  <w:endnote w:type="continuationSeparator" w:id="0">
    <w:p w14:paraId="2449D73C" w14:textId="77777777" w:rsidR="00651EAD" w:rsidRDefault="00651EAD" w:rsidP="00507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79C1" w14:textId="77777777" w:rsidR="00E20199" w:rsidRPr="00366AA6" w:rsidRDefault="00E20199" w:rsidP="00192E64">
    <w:pPr>
      <w:pStyle w:val="Zpat"/>
      <w:rPr>
        <w:szCs w:val="16"/>
      </w:rPr>
    </w:pPr>
  </w:p>
  <w:p w14:paraId="6949A12D" w14:textId="77777777" w:rsidR="00E20199" w:rsidRPr="00366AA6" w:rsidRDefault="00E20199" w:rsidP="00192E64">
    <w:pPr>
      <w:pStyle w:val="Zpa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B4F9" w14:textId="77777777" w:rsidR="00E20199" w:rsidRDefault="00E20199" w:rsidP="00192E64">
    <w:pPr>
      <w:pStyle w:val="Zpat"/>
      <w:rPr>
        <w:szCs w:val="16"/>
      </w:rPr>
    </w:pPr>
  </w:p>
  <w:p w14:paraId="38575C95" w14:textId="77777777" w:rsidR="00E20199" w:rsidRDefault="00E2019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AA801" w14:textId="77777777" w:rsidR="00651EAD" w:rsidRDefault="00651EAD" w:rsidP="00507F56">
      <w:r>
        <w:separator/>
      </w:r>
    </w:p>
  </w:footnote>
  <w:footnote w:type="continuationSeparator" w:id="0">
    <w:p w14:paraId="166B5D15" w14:textId="77777777" w:rsidR="00651EAD" w:rsidRDefault="00651EAD" w:rsidP="00507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3011" w14:textId="77777777" w:rsidR="00E20199" w:rsidRPr="00525ACD" w:rsidRDefault="005540E7" w:rsidP="00192E64">
    <w:pPr>
      <w:pStyle w:val="Zhlav"/>
      <w:ind w:left="-284"/>
    </w:pPr>
    <w:r>
      <w:rPr>
        <w:noProof/>
      </w:rPr>
      <w:drawing>
        <wp:anchor distT="0" distB="0" distL="114300" distR="114300" simplePos="0" relativeHeight="251659264" behindDoc="0" locked="0" layoutInCell="1" allowOverlap="1" wp14:anchorId="6369F47C" wp14:editId="72D5125C">
          <wp:simplePos x="0" y="0"/>
          <wp:positionH relativeFrom="margin">
            <wp:posOffset>0</wp:posOffset>
          </wp:positionH>
          <wp:positionV relativeFrom="paragraph">
            <wp:posOffset>171450</wp:posOffset>
          </wp:positionV>
          <wp:extent cx="2505075" cy="933450"/>
          <wp:effectExtent l="0" t="0" r="9525"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075" cy="9334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5AC1"/>
    <w:multiLevelType w:val="multilevel"/>
    <w:tmpl w:val="BDF0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95C07"/>
    <w:multiLevelType w:val="multilevel"/>
    <w:tmpl w:val="7C76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E3ACE"/>
    <w:multiLevelType w:val="hybridMultilevel"/>
    <w:tmpl w:val="259636AC"/>
    <w:lvl w:ilvl="0" w:tplc="DB66864A">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A1B7F60"/>
    <w:multiLevelType w:val="hybridMultilevel"/>
    <w:tmpl w:val="2ECA4C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E2B662B"/>
    <w:multiLevelType w:val="hybridMultilevel"/>
    <w:tmpl w:val="4808ADAC"/>
    <w:lvl w:ilvl="0" w:tplc="8CD068D6">
      <w:start w:val="6"/>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3D654E9"/>
    <w:multiLevelType w:val="multilevel"/>
    <w:tmpl w:val="6234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8247D"/>
    <w:multiLevelType w:val="multilevel"/>
    <w:tmpl w:val="0A40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C94A9B"/>
    <w:multiLevelType w:val="hybridMultilevel"/>
    <w:tmpl w:val="2D00D9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53471713">
    <w:abstractNumId w:val="6"/>
  </w:num>
  <w:num w:numId="2" w16cid:durableId="935137486">
    <w:abstractNumId w:val="3"/>
  </w:num>
  <w:num w:numId="3" w16cid:durableId="1164051934">
    <w:abstractNumId w:val="4"/>
  </w:num>
  <w:num w:numId="4" w16cid:durableId="1001195893">
    <w:abstractNumId w:val="7"/>
  </w:num>
  <w:num w:numId="5" w16cid:durableId="251821540">
    <w:abstractNumId w:val="0"/>
  </w:num>
  <w:num w:numId="6" w16cid:durableId="907109336">
    <w:abstractNumId w:val="5"/>
  </w:num>
  <w:num w:numId="7" w16cid:durableId="1425036561">
    <w:abstractNumId w:val="2"/>
  </w:num>
  <w:num w:numId="8" w16cid:durableId="1845631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E29"/>
    <w:rsid w:val="00002561"/>
    <w:rsid w:val="00002D9D"/>
    <w:rsid w:val="00007DC3"/>
    <w:rsid w:val="00010028"/>
    <w:rsid w:val="00015133"/>
    <w:rsid w:val="0003061F"/>
    <w:rsid w:val="00030827"/>
    <w:rsid w:val="00031025"/>
    <w:rsid w:val="00031C41"/>
    <w:rsid w:val="000327FD"/>
    <w:rsid w:val="000353D7"/>
    <w:rsid w:val="00055567"/>
    <w:rsid w:val="000563D5"/>
    <w:rsid w:val="00061229"/>
    <w:rsid w:val="00061DA2"/>
    <w:rsid w:val="00066303"/>
    <w:rsid w:val="000711E7"/>
    <w:rsid w:val="000742C7"/>
    <w:rsid w:val="00076204"/>
    <w:rsid w:val="00091517"/>
    <w:rsid w:val="00091AAA"/>
    <w:rsid w:val="00093EB7"/>
    <w:rsid w:val="000A3616"/>
    <w:rsid w:val="000A3ABF"/>
    <w:rsid w:val="000B4588"/>
    <w:rsid w:val="000B52F9"/>
    <w:rsid w:val="000B7066"/>
    <w:rsid w:val="000C3C03"/>
    <w:rsid w:val="000C47C4"/>
    <w:rsid w:val="000C5216"/>
    <w:rsid w:val="000D0D4A"/>
    <w:rsid w:val="000D1E9A"/>
    <w:rsid w:val="000D514B"/>
    <w:rsid w:val="000D5CDE"/>
    <w:rsid w:val="000E7ADE"/>
    <w:rsid w:val="000F08F5"/>
    <w:rsid w:val="001012E3"/>
    <w:rsid w:val="0010182F"/>
    <w:rsid w:val="00101CFB"/>
    <w:rsid w:val="00112022"/>
    <w:rsid w:val="00112FD1"/>
    <w:rsid w:val="00116BCB"/>
    <w:rsid w:val="0012054E"/>
    <w:rsid w:val="00120C5E"/>
    <w:rsid w:val="00120DAE"/>
    <w:rsid w:val="0014436B"/>
    <w:rsid w:val="001541DF"/>
    <w:rsid w:val="00154605"/>
    <w:rsid w:val="0016140C"/>
    <w:rsid w:val="0016728C"/>
    <w:rsid w:val="0016783A"/>
    <w:rsid w:val="001823DB"/>
    <w:rsid w:val="00187A99"/>
    <w:rsid w:val="00192E64"/>
    <w:rsid w:val="001A4297"/>
    <w:rsid w:val="001A4AA7"/>
    <w:rsid w:val="001A4D8E"/>
    <w:rsid w:val="001A6626"/>
    <w:rsid w:val="001B414D"/>
    <w:rsid w:val="001C0185"/>
    <w:rsid w:val="001C24A9"/>
    <w:rsid w:val="001C5A5F"/>
    <w:rsid w:val="001D18D9"/>
    <w:rsid w:val="001D26CB"/>
    <w:rsid w:val="001E6109"/>
    <w:rsid w:val="001E6483"/>
    <w:rsid w:val="001F0067"/>
    <w:rsid w:val="001F0FD5"/>
    <w:rsid w:val="00205EAD"/>
    <w:rsid w:val="00211357"/>
    <w:rsid w:val="00212301"/>
    <w:rsid w:val="00214ABC"/>
    <w:rsid w:val="002211A7"/>
    <w:rsid w:val="002224BE"/>
    <w:rsid w:val="00223C50"/>
    <w:rsid w:val="002268DA"/>
    <w:rsid w:val="00227B02"/>
    <w:rsid w:val="00231F81"/>
    <w:rsid w:val="002341D0"/>
    <w:rsid w:val="002351B5"/>
    <w:rsid w:val="0024710F"/>
    <w:rsid w:val="0025261E"/>
    <w:rsid w:val="00254E34"/>
    <w:rsid w:val="002630DA"/>
    <w:rsid w:val="00271B28"/>
    <w:rsid w:val="00292EED"/>
    <w:rsid w:val="002956C5"/>
    <w:rsid w:val="002A1D01"/>
    <w:rsid w:val="002A545D"/>
    <w:rsid w:val="002B1EF4"/>
    <w:rsid w:val="002B392D"/>
    <w:rsid w:val="002B5B22"/>
    <w:rsid w:val="002C4A38"/>
    <w:rsid w:val="002C66A6"/>
    <w:rsid w:val="002D1C15"/>
    <w:rsid w:val="002D331C"/>
    <w:rsid w:val="002E03E9"/>
    <w:rsid w:val="002E159D"/>
    <w:rsid w:val="002E5824"/>
    <w:rsid w:val="002E5BE0"/>
    <w:rsid w:val="002E76B7"/>
    <w:rsid w:val="00310B83"/>
    <w:rsid w:val="00321251"/>
    <w:rsid w:val="0032245C"/>
    <w:rsid w:val="003234B0"/>
    <w:rsid w:val="00323DE4"/>
    <w:rsid w:val="00334904"/>
    <w:rsid w:val="00335215"/>
    <w:rsid w:val="00341C03"/>
    <w:rsid w:val="00342005"/>
    <w:rsid w:val="00345AF9"/>
    <w:rsid w:val="0036153D"/>
    <w:rsid w:val="00362B71"/>
    <w:rsid w:val="00364993"/>
    <w:rsid w:val="00366E09"/>
    <w:rsid w:val="00367AE3"/>
    <w:rsid w:val="00373DF4"/>
    <w:rsid w:val="00375478"/>
    <w:rsid w:val="0037738C"/>
    <w:rsid w:val="003774E4"/>
    <w:rsid w:val="00387FC5"/>
    <w:rsid w:val="00395379"/>
    <w:rsid w:val="00397EB2"/>
    <w:rsid w:val="003A018D"/>
    <w:rsid w:val="003A0F9E"/>
    <w:rsid w:val="003A1E91"/>
    <w:rsid w:val="003A204D"/>
    <w:rsid w:val="003A6AD7"/>
    <w:rsid w:val="003B25F1"/>
    <w:rsid w:val="003B4D4C"/>
    <w:rsid w:val="003C724B"/>
    <w:rsid w:val="003D24DE"/>
    <w:rsid w:val="003D26CC"/>
    <w:rsid w:val="003D5615"/>
    <w:rsid w:val="003D65D0"/>
    <w:rsid w:val="003E1B6F"/>
    <w:rsid w:val="003E5FA7"/>
    <w:rsid w:val="003F325F"/>
    <w:rsid w:val="003F4A16"/>
    <w:rsid w:val="003F5738"/>
    <w:rsid w:val="003F7EF5"/>
    <w:rsid w:val="0040732F"/>
    <w:rsid w:val="004101F5"/>
    <w:rsid w:val="00410909"/>
    <w:rsid w:val="00412E80"/>
    <w:rsid w:val="0042073A"/>
    <w:rsid w:val="0042419F"/>
    <w:rsid w:val="004251F3"/>
    <w:rsid w:val="00425C06"/>
    <w:rsid w:val="00426AC2"/>
    <w:rsid w:val="00426F47"/>
    <w:rsid w:val="00430F06"/>
    <w:rsid w:val="00434FFC"/>
    <w:rsid w:val="004365CC"/>
    <w:rsid w:val="00446CF6"/>
    <w:rsid w:val="0044785B"/>
    <w:rsid w:val="0045224B"/>
    <w:rsid w:val="00453AC3"/>
    <w:rsid w:val="004604E0"/>
    <w:rsid w:val="004623C5"/>
    <w:rsid w:val="00462DD4"/>
    <w:rsid w:val="00471085"/>
    <w:rsid w:val="004733A7"/>
    <w:rsid w:val="00473C74"/>
    <w:rsid w:val="004773C1"/>
    <w:rsid w:val="00483898"/>
    <w:rsid w:val="00484197"/>
    <w:rsid w:val="00486DF3"/>
    <w:rsid w:val="004910EF"/>
    <w:rsid w:val="00491395"/>
    <w:rsid w:val="00491E07"/>
    <w:rsid w:val="004928D5"/>
    <w:rsid w:val="00497BCF"/>
    <w:rsid w:val="004A0C1F"/>
    <w:rsid w:val="004B2A23"/>
    <w:rsid w:val="004B2F6E"/>
    <w:rsid w:val="004B3765"/>
    <w:rsid w:val="004B5BF2"/>
    <w:rsid w:val="004C7F1A"/>
    <w:rsid w:val="004D233C"/>
    <w:rsid w:val="004D2468"/>
    <w:rsid w:val="004D365E"/>
    <w:rsid w:val="004D3831"/>
    <w:rsid w:val="004D77B1"/>
    <w:rsid w:val="004D7BD2"/>
    <w:rsid w:val="004E118C"/>
    <w:rsid w:val="004F282A"/>
    <w:rsid w:val="004F6C1A"/>
    <w:rsid w:val="004F6FE1"/>
    <w:rsid w:val="004F7EE4"/>
    <w:rsid w:val="00500271"/>
    <w:rsid w:val="00507F56"/>
    <w:rsid w:val="00515276"/>
    <w:rsid w:val="00520737"/>
    <w:rsid w:val="00527879"/>
    <w:rsid w:val="0053118B"/>
    <w:rsid w:val="00540C73"/>
    <w:rsid w:val="00543744"/>
    <w:rsid w:val="00552D1B"/>
    <w:rsid w:val="005540E7"/>
    <w:rsid w:val="005552A2"/>
    <w:rsid w:val="0056109F"/>
    <w:rsid w:val="00562692"/>
    <w:rsid w:val="00583776"/>
    <w:rsid w:val="00583F91"/>
    <w:rsid w:val="0058641D"/>
    <w:rsid w:val="00586F0C"/>
    <w:rsid w:val="00590267"/>
    <w:rsid w:val="00591D7A"/>
    <w:rsid w:val="00592F3F"/>
    <w:rsid w:val="005A089A"/>
    <w:rsid w:val="005A197F"/>
    <w:rsid w:val="005B5CF2"/>
    <w:rsid w:val="005C2215"/>
    <w:rsid w:val="005C25B1"/>
    <w:rsid w:val="005D1A03"/>
    <w:rsid w:val="005D656F"/>
    <w:rsid w:val="005E3EFC"/>
    <w:rsid w:val="005E656D"/>
    <w:rsid w:val="005F5292"/>
    <w:rsid w:val="00604D5A"/>
    <w:rsid w:val="00607771"/>
    <w:rsid w:val="00612204"/>
    <w:rsid w:val="00615B6B"/>
    <w:rsid w:val="00620DEE"/>
    <w:rsid w:val="00623AD5"/>
    <w:rsid w:val="006242FD"/>
    <w:rsid w:val="00625FBB"/>
    <w:rsid w:val="006318FE"/>
    <w:rsid w:val="00647C5A"/>
    <w:rsid w:val="00651CDD"/>
    <w:rsid w:val="00651EAD"/>
    <w:rsid w:val="00656363"/>
    <w:rsid w:val="006602B8"/>
    <w:rsid w:val="00660430"/>
    <w:rsid w:val="00670718"/>
    <w:rsid w:val="0067186B"/>
    <w:rsid w:val="006745CC"/>
    <w:rsid w:val="0067612F"/>
    <w:rsid w:val="00683C63"/>
    <w:rsid w:val="0068451B"/>
    <w:rsid w:val="00684EE4"/>
    <w:rsid w:val="0068654D"/>
    <w:rsid w:val="0069736B"/>
    <w:rsid w:val="006A12C4"/>
    <w:rsid w:val="006A4554"/>
    <w:rsid w:val="006A747F"/>
    <w:rsid w:val="006B4D01"/>
    <w:rsid w:val="006C0187"/>
    <w:rsid w:val="006C231B"/>
    <w:rsid w:val="006C25E5"/>
    <w:rsid w:val="006C2FD1"/>
    <w:rsid w:val="006C36FD"/>
    <w:rsid w:val="006C4FE4"/>
    <w:rsid w:val="006C602F"/>
    <w:rsid w:val="006D19CF"/>
    <w:rsid w:val="006D4885"/>
    <w:rsid w:val="006D4912"/>
    <w:rsid w:val="006D7575"/>
    <w:rsid w:val="006E0EC6"/>
    <w:rsid w:val="006E10FA"/>
    <w:rsid w:val="006E151B"/>
    <w:rsid w:val="006E61EE"/>
    <w:rsid w:val="006F6425"/>
    <w:rsid w:val="00702025"/>
    <w:rsid w:val="00714F10"/>
    <w:rsid w:val="007153EB"/>
    <w:rsid w:val="007155C0"/>
    <w:rsid w:val="007160A1"/>
    <w:rsid w:val="00733CE1"/>
    <w:rsid w:val="00737DA2"/>
    <w:rsid w:val="007407F8"/>
    <w:rsid w:val="00743C78"/>
    <w:rsid w:val="0074463D"/>
    <w:rsid w:val="00763048"/>
    <w:rsid w:val="00766FB4"/>
    <w:rsid w:val="00777756"/>
    <w:rsid w:val="0078031F"/>
    <w:rsid w:val="00782FBA"/>
    <w:rsid w:val="0078372B"/>
    <w:rsid w:val="00785A23"/>
    <w:rsid w:val="00787D3E"/>
    <w:rsid w:val="00793D56"/>
    <w:rsid w:val="00795E6F"/>
    <w:rsid w:val="007A0E84"/>
    <w:rsid w:val="007A1001"/>
    <w:rsid w:val="007A135D"/>
    <w:rsid w:val="007A3002"/>
    <w:rsid w:val="007A3205"/>
    <w:rsid w:val="007A617C"/>
    <w:rsid w:val="007B0137"/>
    <w:rsid w:val="007C41D4"/>
    <w:rsid w:val="007C48C3"/>
    <w:rsid w:val="007D097B"/>
    <w:rsid w:val="007D71AA"/>
    <w:rsid w:val="007E0C35"/>
    <w:rsid w:val="007F072D"/>
    <w:rsid w:val="007F077A"/>
    <w:rsid w:val="007F4F76"/>
    <w:rsid w:val="008079F0"/>
    <w:rsid w:val="00811A72"/>
    <w:rsid w:val="00811AB4"/>
    <w:rsid w:val="008162D5"/>
    <w:rsid w:val="00820AB0"/>
    <w:rsid w:val="008221F0"/>
    <w:rsid w:val="0082251E"/>
    <w:rsid w:val="0082618C"/>
    <w:rsid w:val="0083082F"/>
    <w:rsid w:val="00833116"/>
    <w:rsid w:val="008338D7"/>
    <w:rsid w:val="00837C56"/>
    <w:rsid w:val="00840B22"/>
    <w:rsid w:val="00841F69"/>
    <w:rsid w:val="00844170"/>
    <w:rsid w:val="00846310"/>
    <w:rsid w:val="00850460"/>
    <w:rsid w:val="00851AAC"/>
    <w:rsid w:val="008546B2"/>
    <w:rsid w:val="0087653B"/>
    <w:rsid w:val="0088065A"/>
    <w:rsid w:val="00880F8F"/>
    <w:rsid w:val="00882A69"/>
    <w:rsid w:val="008859F9"/>
    <w:rsid w:val="00895AF8"/>
    <w:rsid w:val="008A3C88"/>
    <w:rsid w:val="008A4B4B"/>
    <w:rsid w:val="008A5B07"/>
    <w:rsid w:val="008B260B"/>
    <w:rsid w:val="008B2923"/>
    <w:rsid w:val="008B6208"/>
    <w:rsid w:val="008C0B51"/>
    <w:rsid w:val="008C7D68"/>
    <w:rsid w:val="008D1AA8"/>
    <w:rsid w:val="008D319F"/>
    <w:rsid w:val="008D5894"/>
    <w:rsid w:val="008F6550"/>
    <w:rsid w:val="008F655B"/>
    <w:rsid w:val="00903C5A"/>
    <w:rsid w:val="00905D36"/>
    <w:rsid w:val="009067EB"/>
    <w:rsid w:val="00912B2F"/>
    <w:rsid w:val="00920D27"/>
    <w:rsid w:val="0092291F"/>
    <w:rsid w:val="00925728"/>
    <w:rsid w:val="00925952"/>
    <w:rsid w:val="00925B52"/>
    <w:rsid w:val="009264B5"/>
    <w:rsid w:val="00935CC4"/>
    <w:rsid w:val="009402F4"/>
    <w:rsid w:val="00943245"/>
    <w:rsid w:val="009436F0"/>
    <w:rsid w:val="009509DC"/>
    <w:rsid w:val="00952193"/>
    <w:rsid w:val="00956182"/>
    <w:rsid w:val="00970F72"/>
    <w:rsid w:val="00971FC6"/>
    <w:rsid w:val="009746C6"/>
    <w:rsid w:val="00991ABE"/>
    <w:rsid w:val="00996F85"/>
    <w:rsid w:val="009A2699"/>
    <w:rsid w:val="009A3E33"/>
    <w:rsid w:val="009B01A4"/>
    <w:rsid w:val="009B3140"/>
    <w:rsid w:val="009B3807"/>
    <w:rsid w:val="009B3BB8"/>
    <w:rsid w:val="009C17C5"/>
    <w:rsid w:val="009C1C3D"/>
    <w:rsid w:val="009C1CF5"/>
    <w:rsid w:val="009C455B"/>
    <w:rsid w:val="009C569F"/>
    <w:rsid w:val="009D1778"/>
    <w:rsid w:val="009D1A90"/>
    <w:rsid w:val="009D1F1D"/>
    <w:rsid w:val="009D49B1"/>
    <w:rsid w:val="009E2EB3"/>
    <w:rsid w:val="009E61FA"/>
    <w:rsid w:val="009F10D8"/>
    <w:rsid w:val="009F37CE"/>
    <w:rsid w:val="00A02B35"/>
    <w:rsid w:val="00A0318E"/>
    <w:rsid w:val="00A061F9"/>
    <w:rsid w:val="00A0750B"/>
    <w:rsid w:val="00A10881"/>
    <w:rsid w:val="00A1163B"/>
    <w:rsid w:val="00A14B30"/>
    <w:rsid w:val="00A20778"/>
    <w:rsid w:val="00A25E85"/>
    <w:rsid w:val="00A3118E"/>
    <w:rsid w:val="00A335C3"/>
    <w:rsid w:val="00A33737"/>
    <w:rsid w:val="00A41137"/>
    <w:rsid w:val="00A466F5"/>
    <w:rsid w:val="00A5028C"/>
    <w:rsid w:val="00A525B8"/>
    <w:rsid w:val="00A54AF6"/>
    <w:rsid w:val="00A55DA4"/>
    <w:rsid w:val="00A619FB"/>
    <w:rsid w:val="00A62147"/>
    <w:rsid w:val="00A627CD"/>
    <w:rsid w:val="00A66D34"/>
    <w:rsid w:val="00A766DF"/>
    <w:rsid w:val="00A9058D"/>
    <w:rsid w:val="00A918C8"/>
    <w:rsid w:val="00A9279D"/>
    <w:rsid w:val="00A95758"/>
    <w:rsid w:val="00AA0F84"/>
    <w:rsid w:val="00AA20A6"/>
    <w:rsid w:val="00AA726A"/>
    <w:rsid w:val="00AA737C"/>
    <w:rsid w:val="00AB37D9"/>
    <w:rsid w:val="00AB443E"/>
    <w:rsid w:val="00AD0503"/>
    <w:rsid w:val="00AD2EBA"/>
    <w:rsid w:val="00AD7473"/>
    <w:rsid w:val="00AD76DA"/>
    <w:rsid w:val="00AE4F0D"/>
    <w:rsid w:val="00AF7DC8"/>
    <w:rsid w:val="00B07578"/>
    <w:rsid w:val="00B17CC1"/>
    <w:rsid w:val="00B2049E"/>
    <w:rsid w:val="00B2469E"/>
    <w:rsid w:val="00B32217"/>
    <w:rsid w:val="00B325C1"/>
    <w:rsid w:val="00B337AA"/>
    <w:rsid w:val="00B33E83"/>
    <w:rsid w:val="00B34617"/>
    <w:rsid w:val="00B36A42"/>
    <w:rsid w:val="00B36E6C"/>
    <w:rsid w:val="00B378C1"/>
    <w:rsid w:val="00B42DD0"/>
    <w:rsid w:val="00B454CC"/>
    <w:rsid w:val="00B63979"/>
    <w:rsid w:val="00B64CA6"/>
    <w:rsid w:val="00B7195D"/>
    <w:rsid w:val="00B72515"/>
    <w:rsid w:val="00B77073"/>
    <w:rsid w:val="00B7714D"/>
    <w:rsid w:val="00B77593"/>
    <w:rsid w:val="00B87420"/>
    <w:rsid w:val="00B928B4"/>
    <w:rsid w:val="00B94D7E"/>
    <w:rsid w:val="00BA155D"/>
    <w:rsid w:val="00BB049F"/>
    <w:rsid w:val="00BB0ECA"/>
    <w:rsid w:val="00BB141E"/>
    <w:rsid w:val="00BB6A0A"/>
    <w:rsid w:val="00BB7D15"/>
    <w:rsid w:val="00BC2920"/>
    <w:rsid w:val="00BC3133"/>
    <w:rsid w:val="00BD0DBE"/>
    <w:rsid w:val="00BF31B7"/>
    <w:rsid w:val="00C00A5E"/>
    <w:rsid w:val="00C0255E"/>
    <w:rsid w:val="00C0468F"/>
    <w:rsid w:val="00C11630"/>
    <w:rsid w:val="00C11E29"/>
    <w:rsid w:val="00C136C5"/>
    <w:rsid w:val="00C14BA5"/>
    <w:rsid w:val="00C1565E"/>
    <w:rsid w:val="00C225D7"/>
    <w:rsid w:val="00C32FCB"/>
    <w:rsid w:val="00C339E6"/>
    <w:rsid w:val="00C40138"/>
    <w:rsid w:val="00C405CB"/>
    <w:rsid w:val="00C47D83"/>
    <w:rsid w:val="00C51C81"/>
    <w:rsid w:val="00C60C0B"/>
    <w:rsid w:val="00C80BE8"/>
    <w:rsid w:val="00C81712"/>
    <w:rsid w:val="00C8172E"/>
    <w:rsid w:val="00C84654"/>
    <w:rsid w:val="00C908F8"/>
    <w:rsid w:val="00C90DAD"/>
    <w:rsid w:val="00C93EB9"/>
    <w:rsid w:val="00C9453F"/>
    <w:rsid w:val="00CA60AD"/>
    <w:rsid w:val="00CA7340"/>
    <w:rsid w:val="00CB6093"/>
    <w:rsid w:val="00CD5F37"/>
    <w:rsid w:val="00CE23DE"/>
    <w:rsid w:val="00CE5276"/>
    <w:rsid w:val="00CE767C"/>
    <w:rsid w:val="00CF130F"/>
    <w:rsid w:val="00CF2DCC"/>
    <w:rsid w:val="00CF3C5E"/>
    <w:rsid w:val="00CF64AA"/>
    <w:rsid w:val="00D01427"/>
    <w:rsid w:val="00D01616"/>
    <w:rsid w:val="00D0167E"/>
    <w:rsid w:val="00D04633"/>
    <w:rsid w:val="00D054ED"/>
    <w:rsid w:val="00D148B7"/>
    <w:rsid w:val="00D16294"/>
    <w:rsid w:val="00D178EA"/>
    <w:rsid w:val="00D22125"/>
    <w:rsid w:val="00D2316C"/>
    <w:rsid w:val="00D23F2E"/>
    <w:rsid w:val="00D279EB"/>
    <w:rsid w:val="00D47DE3"/>
    <w:rsid w:val="00D53616"/>
    <w:rsid w:val="00D55BF5"/>
    <w:rsid w:val="00D60801"/>
    <w:rsid w:val="00D616E1"/>
    <w:rsid w:val="00D67D8A"/>
    <w:rsid w:val="00D67F34"/>
    <w:rsid w:val="00D709D7"/>
    <w:rsid w:val="00D72460"/>
    <w:rsid w:val="00D724A8"/>
    <w:rsid w:val="00D742A7"/>
    <w:rsid w:val="00D7795A"/>
    <w:rsid w:val="00D839CB"/>
    <w:rsid w:val="00D8527F"/>
    <w:rsid w:val="00D8555F"/>
    <w:rsid w:val="00D87519"/>
    <w:rsid w:val="00D90B50"/>
    <w:rsid w:val="00D92391"/>
    <w:rsid w:val="00D96815"/>
    <w:rsid w:val="00D96B41"/>
    <w:rsid w:val="00D96E1F"/>
    <w:rsid w:val="00D97E6F"/>
    <w:rsid w:val="00DB396A"/>
    <w:rsid w:val="00DB6F7C"/>
    <w:rsid w:val="00DB7071"/>
    <w:rsid w:val="00DC21B8"/>
    <w:rsid w:val="00DC22B0"/>
    <w:rsid w:val="00DD0226"/>
    <w:rsid w:val="00DD300B"/>
    <w:rsid w:val="00DD3E30"/>
    <w:rsid w:val="00DE0DE4"/>
    <w:rsid w:val="00DE5D9B"/>
    <w:rsid w:val="00DF31A3"/>
    <w:rsid w:val="00DF7644"/>
    <w:rsid w:val="00E20199"/>
    <w:rsid w:val="00E207C1"/>
    <w:rsid w:val="00E21B37"/>
    <w:rsid w:val="00E23360"/>
    <w:rsid w:val="00E30F97"/>
    <w:rsid w:val="00E36A69"/>
    <w:rsid w:val="00E45FC1"/>
    <w:rsid w:val="00E478B4"/>
    <w:rsid w:val="00E66A56"/>
    <w:rsid w:val="00E81675"/>
    <w:rsid w:val="00E91386"/>
    <w:rsid w:val="00EA05A7"/>
    <w:rsid w:val="00EC1AB9"/>
    <w:rsid w:val="00EC5400"/>
    <w:rsid w:val="00ED02A5"/>
    <w:rsid w:val="00ED405A"/>
    <w:rsid w:val="00ED5002"/>
    <w:rsid w:val="00EE3CE8"/>
    <w:rsid w:val="00EE42B3"/>
    <w:rsid w:val="00EF5254"/>
    <w:rsid w:val="00F01CD7"/>
    <w:rsid w:val="00F0215B"/>
    <w:rsid w:val="00F1224C"/>
    <w:rsid w:val="00F13784"/>
    <w:rsid w:val="00F25014"/>
    <w:rsid w:val="00F446E4"/>
    <w:rsid w:val="00F50522"/>
    <w:rsid w:val="00F62684"/>
    <w:rsid w:val="00F645A0"/>
    <w:rsid w:val="00F821C6"/>
    <w:rsid w:val="00F828CB"/>
    <w:rsid w:val="00F87C58"/>
    <w:rsid w:val="00F87EC6"/>
    <w:rsid w:val="00F90CDD"/>
    <w:rsid w:val="00F96F2C"/>
    <w:rsid w:val="00FA0B25"/>
    <w:rsid w:val="00FA7BA1"/>
    <w:rsid w:val="00FC6E84"/>
    <w:rsid w:val="00FD07D4"/>
    <w:rsid w:val="00FD44B0"/>
    <w:rsid w:val="00FE01EE"/>
    <w:rsid w:val="00FE0EAB"/>
    <w:rsid w:val="00FE5871"/>
    <w:rsid w:val="00FE6427"/>
    <w:rsid w:val="00FF1D3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7533"/>
  <w15:docId w15:val="{D8AD1D68-FE56-4D35-B69D-7D7EF66EA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11E2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1E6483"/>
    <w:pPr>
      <w:spacing w:before="100" w:beforeAutospacing="1" w:after="100" w:afterAutospacing="1"/>
      <w:outlineLvl w:val="0"/>
    </w:pPr>
    <w:rPr>
      <w:b/>
      <w:bCs/>
      <w:kern w:val="36"/>
      <w:sz w:val="48"/>
      <w:szCs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C11E29"/>
    <w:pPr>
      <w:tabs>
        <w:tab w:val="center" w:pos="4536"/>
        <w:tab w:val="right" w:pos="9072"/>
      </w:tabs>
    </w:pPr>
  </w:style>
  <w:style w:type="character" w:customStyle="1" w:styleId="ZhlavChar">
    <w:name w:val="Záhlaví Char"/>
    <w:basedOn w:val="Standardnpsmoodstavce"/>
    <w:link w:val="Zhlav"/>
    <w:rsid w:val="00C11E29"/>
    <w:rPr>
      <w:rFonts w:ascii="Times New Roman" w:eastAsia="Times New Roman" w:hAnsi="Times New Roman" w:cs="Times New Roman"/>
      <w:sz w:val="24"/>
      <w:szCs w:val="24"/>
      <w:lang w:eastAsia="cs-CZ"/>
    </w:rPr>
  </w:style>
  <w:style w:type="paragraph" w:styleId="Zpat">
    <w:name w:val="footer"/>
    <w:basedOn w:val="Normln"/>
    <w:link w:val="ZpatChar"/>
    <w:rsid w:val="00C11E29"/>
    <w:pPr>
      <w:tabs>
        <w:tab w:val="center" w:pos="4536"/>
        <w:tab w:val="right" w:pos="9072"/>
      </w:tabs>
    </w:pPr>
  </w:style>
  <w:style w:type="character" w:customStyle="1" w:styleId="ZpatChar">
    <w:name w:val="Zápatí Char"/>
    <w:basedOn w:val="Standardnpsmoodstavce"/>
    <w:link w:val="Zpat"/>
    <w:rsid w:val="00C11E29"/>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rsid w:val="00C11E29"/>
    <w:rPr>
      <w:color w:val="0000FF"/>
      <w:u w:val="single"/>
    </w:rPr>
  </w:style>
  <w:style w:type="character" w:styleId="Siln">
    <w:name w:val="Strong"/>
    <w:basedOn w:val="Standardnpsmoodstavce"/>
    <w:uiPriority w:val="22"/>
    <w:qFormat/>
    <w:rsid w:val="00C11E29"/>
    <w:rPr>
      <w:b/>
      <w:bCs/>
    </w:rPr>
  </w:style>
  <w:style w:type="character" w:customStyle="1" w:styleId="object">
    <w:name w:val="object"/>
    <w:basedOn w:val="Standardnpsmoodstavce"/>
    <w:rsid w:val="00C11E29"/>
  </w:style>
  <w:style w:type="paragraph" w:styleId="Textbubliny">
    <w:name w:val="Balloon Text"/>
    <w:basedOn w:val="Normln"/>
    <w:link w:val="TextbublinyChar"/>
    <w:uiPriority w:val="99"/>
    <w:semiHidden/>
    <w:unhideWhenUsed/>
    <w:rsid w:val="006D19CF"/>
    <w:rPr>
      <w:rFonts w:ascii="Tahoma" w:hAnsi="Tahoma" w:cs="Tahoma"/>
      <w:sz w:val="16"/>
      <w:szCs w:val="16"/>
    </w:rPr>
  </w:style>
  <w:style w:type="character" w:customStyle="1" w:styleId="TextbublinyChar">
    <w:name w:val="Text bubliny Char"/>
    <w:basedOn w:val="Standardnpsmoodstavce"/>
    <w:link w:val="Textbubliny"/>
    <w:uiPriority w:val="99"/>
    <w:semiHidden/>
    <w:rsid w:val="006D19CF"/>
    <w:rPr>
      <w:rFonts w:ascii="Tahoma" w:eastAsia="Times New Roman" w:hAnsi="Tahoma" w:cs="Tahoma"/>
      <w:sz w:val="16"/>
      <w:szCs w:val="16"/>
      <w:lang w:eastAsia="cs-CZ"/>
    </w:rPr>
  </w:style>
  <w:style w:type="paragraph" w:styleId="Normlnweb">
    <w:name w:val="Normal (Web)"/>
    <w:basedOn w:val="Normln"/>
    <w:uiPriority w:val="99"/>
    <w:unhideWhenUsed/>
    <w:rsid w:val="00586F0C"/>
    <w:pPr>
      <w:spacing w:before="100" w:beforeAutospacing="1" w:after="100" w:afterAutospacing="1"/>
    </w:pPr>
  </w:style>
  <w:style w:type="character" w:customStyle="1" w:styleId="apple-converted-space">
    <w:name w:val="apple-converted-space"/>
    <w:basedOn w:val="Standardnpsmoodstavce"/>
    <w:rsid w:val="003774E4"/>
  </w:style>
  <w:style w:type="paragraph" w:styleId="Odstavecseseznamem">
    <w:name w:val="List Paragraph"/>
    <w:basedOn w:val="Normln"/>
    <w:uiPriority w:val="34"/>
    <w:qFormat/>
    <w:rsid w:val="003774E4"/>
    <w:pPr>
      <w:ind w:left="720"/>
      <w:contextualSpacing/>
    </w:pPr>
  </w:style>
  <w:style w:type="paragraph" w:styleId="Bezmezer">
    <w:name w:val="No Spacing"/>
    <w:uiPriority w:val="1"/>
    <w:qFormat/>
    <w:rsid w:val="00EF5254"/>
    <w:pPr>
      <w:spacing w:after="0" w:line="240" w:lineRule="auto"/>
    </w:pPr>
    <w:rPr>
      <w:rFonts w:ascii="Times New Roman" w:eastAsia="Times New Roman" w:hAnsi="Times New Roman" w:cs="Times New Roman"/>
      <w:sz w:val="24"/>
      <w:szCs w:val="24"/>
      <w:lang w:eastAsia="cs-CZ"/>
    </w:rPr>
  </w:style>
  <w:style w:type="paragraph" w:styleId="Textkomente">
    <w:name w:val="annotation text"/>
    <w:basedOn w:val="Normln"/>
    <w:link w:val="TextkomenteChar"/>
    <w:uiPriority w:val="99"/>
    <w:unhideWhenUsed/>
    <w:rsid w:val="001B414D"/>
    <w:pPr>
      <w:spacing w:after="200"/>
    </w:pPr>
    <w:rPr>
      <w:rFonts w:asciiTheme="minorHAnsi" w:eastAsiaTheme="minorHAnsi" w:hAnsiTheme="minorHAnsi" w:cstheme="minorBidi"/>
      <w:sz w:val="20"/>
      <w:szCs w:val="20"/>
      <w:lang w:eastAsia="en-US"/>
    </w:rPr>
  </w:style>
  <w:style w:type="character" w:customStyle="1" w:styleId="TextkomenteChar">
    <w:name w:val="Text komentáře Char"/>
    <w:basedOn w:val="Standardnpsmoodstavce"/>
    <w:link w:val="Textkomente"/>
    <w:uiPriority w:val="99"/>
    <w:rsid w:val="001B414D"/>
    <w:rPr>
      <w:sz w:val="20"/>
      <w:szCs w:val="20"/>
    </w:rPr>
  </w:style>
  <w:style w:type="paragraph" w:styleId="Zkladntext">
    <w:name w:val="Body Text"/>
    <w:basedOn w:val="Normln"/>
    <w:link w:val="ZkladntextChar"/>
    <w:semiHidden/>
    <w:rsid w:val="001B414D"/>
    <w:pPr>
      <w:widowControl w:val="0"/>
      <w:suppressAutoHyphens/>
      <w:spacing w:after="120"/>
    </w:pPr>
    <w:rPr>
      <w:rFonts w:eastAsia="Lucida Sans Unicode"/>
      <w:kern w:val="1"/>
    </w:rPr>
  </w:style>
  <w:style w:type="character" w:customStyle="1" w:styleId="ZkladntextChar">
    <w:name w:val="Základní text Char"/>
    <w:basedOn w:val="Standardnpsmoodstavce"/>
    <w:link w:val="Zkladntext"/>
    <w:semiHidden/>
    <w:rsid w:val="001B414D"/>
    <w:rPr>
      <w:rFonts w:ascii="Times New Roman" w:eastAsia="Lucida Sans Unicode" w:hAnsi="Times New Roman" w:cs="Times New Roman"/>
      <w:kern w:val="1"/>
      <w:sz w:val="24"/>
      <w:szCs w:val="24"/>
      <w:lang w:eastAsia="cs-CZ"/>
    </w:rPr>
  </w:style>
  <w:style w:type="paragraph" w:customStyle="1" w:styleId="Obsahrmce">
    <w:name w:val="Obsah rámce"/>
    <w:basedOn w:val="Normln"/>
    <w:qFormat/>
    <w:rsid w:val="007F4F76"/>
    <w:pPr>
      <w:suppressAutoHyphens/>
    </w:pPr>
    <w:rPr>
      <w:color w:val="00000A"/>
    </w:rPr>
  </w:style>
  <w:style w:type="character" w:customStyle="1" w:styleId="Nadpis1Char">
    <w:name w:val="Nadpis 1 Char"/>
    <w:basedOn w:val="Standardnpsmoodstavce"/>
    <w:link w:val="Nadpis1"/>
    <w:uiPriority w:val="9"/>
    <w:rsid w:val="001E6483"/>
    <w:rPr>
      <w:rFonts w:ascii="Times New Roman" w:eastAsia="Times New Roman" w:hAnsi="Times New Roman" w:cs="Times New Roman"/>
      <w:b/>
      <w:bCs/>
      <w:kern w:val="36"/>
      <w:sz w:val="48"/>
      <w:szCs w:val="48"/>
      <w:lang w:eastAsia="cs-CZ"/>
    </w:rPr>
  </w:style>
  <w:style w:type="character" w:styleId="Zdraznn">
    <w:name w:val="Emphasis"/>
    <w:basedOn w:val="Standardnpsmoodstavce"/>
    <w:uiPriority w:val="20"/>
    <w:qFormat/>
    <w:rsid w:val="00AD0503"/>
    <w:rPr>
      <w:i/>
      <w:iCs/>
    </w:rPr>
  </w:style>
  <w:style w:type="character" w:styleId="Odkaznakoment">
    <w:name w:val="annotation reference"/>
    <w:basedOn w:val="Standardnpsmoodstavce"/>
    <w:uiPriority w:val="99"/>
    <w:semiHidden/>
    <w:unhideWhenUsed/>
    <w:rsid w:val="001C0185"/>
    <w:rPr>
      <w:sz w:val="16"/>
      <w:szCs w:val="16"/>
    </w:rPr>
  </w:style>
  <w:style w:type="paragraph" w:styleId="Pedmtkomente">
    <w:name w:val="annotation subject"/>
    <w:basedOn w:val="Textkomente"/>
    <w:next w:val="Textkomente"/>
    <w:link w:val="PedmtkomenteChar"/>
    <w:uiPriority w:val="99"/>
    <w:semiHidden/>
    <w:unhideWhenUsed/>
    <w:rsid w:val="001C0185"/>
    <w:pPr>
      <w:spacing w:after="0"/>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uiPriority w:val="99"/>
    <w:semiHidden/>
    <w:rsid w:val="001C0185"/>
    <w:rPr>
      <w:rFonts w:ascii="Times New Roman" w:eastAsia="Times New Roman" w:hAnsi="Times New Roman" w:cs="Times New Roman"/>
      <w:b/>
      <w:bCs/>
      <w:sz w:val="20"/>
      <w:szCs w:val="20"/>
      <w:lang w:eastAsia="cs-CZ"/>
    </w:rPr>
  </w:style>
  <w:style w:type="table" w:styleId="Mkatabulky">
    <w:name w:val="Table Grid"/>
    <w:basedOn w:val="Normlntabulka"/>
    <w:uiPriority w:val="39"/>
    <w:rsid w:val="00B87420"/>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2edcug0">
    <w:name w:val="d2edcug0"/>
    <w:basedOn w:val="Standardnpsmoodstavce"/>
    <w:rsid w:val="001F0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08339">
      <w:bodyDiv w:val="1"/>
      <w:marLeft w:val="0"/>
      <w:marRight w:val="0"/>
      <w:marTop w:val="0"/>
      <w:marBottom w:val="0"/>
      <w:divBdr>
        <w:top w:val="none" w:sz="0" w:space="0" w:color="auto"/>
        <w:left w:val="none" w:sz="0" w:space="0" w:color="auto"/>
        <w:bottom w:val="none" w:sz="0" w:space="0" w:color="auto"/>
        <w:right w:val="none" w:sz="0" w:space="0" w:color="auto"/>
      </w:divBdr>
    </w:div>
    <w:div w:id="313528765">
      <w:bodyDiv w:val="1"/>
      <w:marLeft w:val="0"/>
      <w:marRight w:val="0"/>
      <w:marTop w:val="0"/>
      <w:marBottom w:val="0"/>
      <w:divBdr>
        <w:top w:val="none" w:sz="0" w:space="0" w:color="auto"/>
        <w:left w:val="none" w:sz="0" w:space="0" w:color="auto"/>
        <w:bottom w:val="none" w:sz="0" w:space="0" w:color="auto"/>
        <w:right w:val="none" w:sz="0" w:space="0" w:color="auto"/>
      </w:divBdr>
    </w:div>
    <w:div w:id="542517863">
      <w:bodyDiv w:val="1"/>
      <w:marLeft w:val="0"/>
      <w:marRight w:val="0"/>
      <w:marTop w:val="0"/>
      <w:marBottom w:val="0"/>
      <w:divBdr>
        <w:top w:val="none" w:sz="0" w:space="0" w:color="auto"/>
        <w:left w:val="none" w:sz="0" w:space="0" w:color="auto"/>
        <w:bottom w:val="none" w:sz="0" w:space="0" w:color="auto"/>
        <w:right w:val="none" w:sz="0" w:space="0" w:color="auto"/>
      </w:divBdr>
    </w:div>
    <w:div w:id="777409812">
      <w:bodyDiv w:val="1"/>
      <w:marLeft w:val="0"/>
      <w:marRight w:val="0"/>
      <w:marTop w:val="0"/>
      <w:marBottom w:val="0"/>
      <w:divBdr>
        <w:top w:val="none" w:sz="0" w:space="0" w:color="auto"/>
        <w:left w:val="none" w:sz="0" w:space="0" w:color="auto"/>
        <w:bottom w:val="none" w:sz="0" w:space="0" w:color="auto"/>
        <w:right w:val="none" w:sz="0" w:space="0" w:color="auto"/>
      </w:divBdr>
      <w:divsChild>
        <w:div w:id="1326861198">
          <w:marLeft w:val="0"/>
          <w:marRight w:val="0"/>
          <w:marTop w:val="0"/>
          <w:marBottom w:val="0"/>
          <w:divBdr>
            <w:top w:val="none" w:sz="0" w:space="0" w:color="auto"/>
            <w:left w:val="none" w:sz="0" w:space="0" w:color="auto"/>
            <w:bottom w:val="none" w:sz="0" w:space="0" w:color="auto"/>
            <w:right w:val="none" w:sz="0" w:space="0" w:color="auto"/>
          </w:divBdr>
        </w:div>
        <w:div w:id="1577549407">
          <w:marLeft w:val="0"/>
          <w:marRight w:val="0"/>
          <w:marTop w:val="0"/>
          <w:marBottom w:val="0"/>
          <w:divBdr>
            <w:top w:val="none" w:sz="0" w:space="0" w:color="auto"/>
            <w:left w:val="none" w:sz="0" w:space="0" w:color="auto"/>
            <w:bottom w:val="none" w:sz="0" w:space="0" w:color="auto"/>
            <w:right w:val="none" w:sz="0" w:space="0" w:color="auto"/>
          </w:divBdr>
          <w:divsChild>
            <w:div w:id="3475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84360">
      <w:bodyDiv w:val="1"/>
      <w:marLeft w:val="0"/>
      <w:marRight w:val="0"/>
      <w:marTop w:val="0"/>
      <w:marBottom w:val="0"/>
      <w:divBdr>
        <w:top w:val="none" w:sz="0" w:space="0" w:color="auto"/>
        <w:left w:val="none" w:sz="0" w:space="0" w:color="auto"/>
        <w:bottom w:val="none" w:sz="0" w:space="0" w:color="auto"/>
        <w:right w:val="none" w:sz="0" w:space="0" w:color="auto"/>
      </w:divBdr>
    </w:div>
    <w:div w:id="1304041960">
      <w:bodyDiv w:val="1"/>
      <w:marLeft w:val="0"/>
      <w:marRight w:val="0"/>
      <w:marTop w:val="0"/>
      <w:marBottom w:val="0"/>
      <w:divBdr>
        <w:top w:val="none" w:sz="0" w:space="0" w:color="auto"/>
        <w:left w:val="none" w:sz="0" w:space="0" w:color="auto"/>
        <w:bottom w:val="none" w:sz="0" w:space="0" w:color="auto"/>
        <w:right w:val="none" w:sz="0" w:space="0" w:color="auto"/>
      </w:divBdr>
    </w:div>
    <w:div w:id="1411275695">
      <w:bodyDiv w:val="1"/>
      <w:marLeft w:val="0"/>
      <w:marRight w:val="0"/>
      <w:marTop w:val="0"/>
      <w:marBottom w:val="0"/>
      <w:divBdr>
        <w:top w:val="none" w:sz="0" w:space="0" w:color="auto"/>
        <w:left w:val="none" w:sz="0" w:space="0" w:color="auto"/>
        <w:bottom w:val="none" w:sz="0" w:space="0" w:color="auto"/>
        <w:right w:val="none" w:sz="0" w:space="0" w:color="auto"/>
      </w:divBdr>
      <w:divsChild>
        <w:div w:id="836462778">
          <w:marLeft w:val="0"/>
          <w:marRight w:val="0"/>
          <w:marTop w:val="0"/>
          <w:marBottom w:val="0"/>
          <w:divBdr>
            <w:top w:val="none" w:sz="0" w:space="0" w:color="auto"/>
            <w:left w:val="none" w:sz="0" w:space="0" w:color="auto"/>
            <w:bottom w:val="none" w:sz="0" w:space="0" w:color="auto"/>
            <w:right w:val="none" w:sz="0" w:space="0" w:color="auto"/>
          </w:divBdr>
        </w:div>
        <w:div w:id="2026321612">
          <w:marLeft w:val="0"/>
          <w:marRight w:val="0"/>
          <w:marTop w:val="0"/>
          <w:marBottom w:val="0"/>
          <w:divBdr>
            <w:top w:val="none" w:sz="0" w:space="0" w:color="auto"/>
            <w:left w:val="none" w:sz="0" w:space="0" w:color="auto"/>
            <w:bottom w:val="none" w:sz="0" w:space="0" w:color="auto"/>
            <w:right w:val="none" w:sz="0" w:space="0" w:color="auto"/>
          </w:divBdr>
          <w:divsChild>
            <w:div w:id="122942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6317">
      <w:bodyDiv w:val="1"/>
      <w:marLeft w:val="0"/>
      <w:marRight w:val="0"/>
      <w:marTop w:val="0"/>
      <w:marBottom w:val="0"/>
      <w:divBdr>
        <w:top w:val="none" w:sz="0" w:space="0" w:color="auto"/>
        <w:left w:val="none" w:sz="0" w:space="0" w:color="auto"/>
        <w:bottom w:val="none" w:sz="0" w:space="0" w:color="auto"/>
        <w:right w:val="none" w:sz="0" w:space="0" w:color="auto"/>
      </w:divBdr>
      <w:divsChild>
        <w:div w:id="458379653">
          <w:marLeft w:val="0"/>
          <w:marRight w:val="0"/>
          <w:marTop w:val="0"/>
          <w:marBottom w:val="0"/>
          <w:divBdr>
            <w:top w:val="none" w:sz="0" w:space="0" w:color="auto"/>
            <w:left w:val="none" w:sz="0" w:space="0" w:color="auto"/>
            <w:bottom w:val="none" w:sz="0" w:space="0" w:color="auto"/>
            <w:right w:val="none" w:sz="0" w:space="0" w:color="auto"/>
          </w:divBdr>
        </w:div>
        <w:div w:id="2087409010">
          <w:marLeft w:val="0"/>
          <w:marRight w:val="0"/>
          <w:marTop w:val="0"/>
          <w:marBottom w:val="0"/>
          <w:divBdr>
            <w:top w:val="none" w:sz="0" w:space="0" w:color="auto"/>
            <w:left w:val="none" w:sz="0" w:space="0" w:color="auto"/>
            <w:bottom w:val="none" w:sz="0" w:space="0" w:color="auto"/>
            <w:right w:val="none" w:sz="0" w:space="0" w:color="auto"/>
          </w:divBdr>
        </w:div>
        <w:div w:id="121119701">
          <w:marLeft w:val="0"/>
          <w:marRight w:val="0"/>
          <w:marTop w:val="0"/>
          <w:marBottom w:val="0"/>
          <w:divBdr>
            <w:top w:val="none" w:sz="0" w:space="0" w:color="auto"/>
            <w:left w:val="none" w:sz="0" w:space="0" w:color="auto"/>
            <w:bottom w:val="none" w:sz="0" w:space="0" w:color="auto"/>
            <w:right w:val="none" w:sz="0" w:space="0" w:color="auto"/>
          </w:divBdr>
        </w:div>
        <w:div w:id="872382030">
          <w:marLeft w:val="0"/>
          <w:marRight w:val="0"/>
          <w:marTop w:val="0"/>
          <w:marBottom w:val="0"/>
          <w:divBdr>
            <w:top w:val="none" w:sz="0" w:space="0" w:color="auto"/>
            <w:left w:val="none" w:sz="0" w:space="0" w:color="auto"/>
            <w:bottom w:val="none" w:sz="0" w:space="0" w:color="auto"/>
            <w:right w:val="none" w:sz="0" w:space="0" w:color="auto"/>
          </w:divBdr>
        </w:div>
        <w:div w:id="902449248">
          <w:marLeft w:val="0"/>
          <w:marRight w:val="0"/>
          <w:marTop w:val="0"/>
          <w:marBottom w:val="0"/>
          <w:divBdr>
            <w:top w:val="none" w:sz="0" w:space="0" w:color="auto"/>
            <w:left w:val="none" w:sz="0" w:space="0" w:color="auto"/>
            <w:bottom w:val="none" w:sz="0" w:space="0" w:color="auto"/>
            <w:right w:val="none" w:sz="0" w:space="0" w:color="auto"/>
          </w:divBdr>
        </w:div>
        <w:div w:id="514536460">
          <w:marLeft w:val="0"/>
          <w:marRight w:val="0"/>
          <w:marTop w:val="0"/>
          <w:marBottom w:val="0"/>
          <w:divBdr>
            <w:top w:val="none" w:sz="0" w:space="0" w:color="auto"/>
            <w:left w:val="none" w:sz="0" w:space="0" w:color="auto"/>
            <w:bottom w:val="none" w:sz="0" w:space="0" w:color="auto"/>
            <w:right w:val="none" w:sz="0" w:space="0" w:color="auto"/>
          </w:divBdr>
        </w:div>
      </w:divsChild>
    </w:div>
    <w:div w:id="1500388535">
      <w:bodyDiv w:val="1"/>
      <w:marLeft w:val="0"/>
      <w:marRight w:val="0"/>
      <w:marTop w:val="0"/>
      <w:marBottom w:val="0"/>
      <w:divBdr>
        <w:top w:val="none" w:sz="0" w:space="0" w:color="auto"/>
        <w:left w:val="none" w:sz="0" w:space="0" w:color="auto"/>
        <w:bottom w:val="none" w:sz="0" w:space="0" w:color="auto"/>
        <w:right w:val="none" w:sz="0" w:space="0" w:color="auto"/>
      </w:divBdr>
    </w:div>
    <w:div w:id="1536314533">
      <w:bodyDiv w:val="1"/>
      <w:marLeft w:val="0"/>
      <w:marRight w:val="0"/>
      <w:marTop w:val="0"/>
      <w:marBottom w:val="0"/>
      <w:divBdr>
        <w:top w:val="none" w:sz="0" w:space="0" w:color="auto"/>
        <w:left w:val="none" w:sz="0" w:space="0" w:color="auto"/>
        <w:bottom w:val="none" w:sz="0" w:space="0" w:color="auto"/>
        <w:right w:val="none" w:sz="0" w:space="0" w:color="auto"/>
      </w:divBdr>
      <w:divsChild>
        <w:div w:id="395977616">
          <w:marLeft w:val="0"/>
          <w:marRight w:val="0"/>
          <w:marTop w:val="0"/>
          <w:marBottom w:val="0"/>
          <w:divBdr>
            <w:top w:val="none" w:sz="0" w:space="0" w:color="auto"/>
            <w:left w:val="none" w:sz="0" w:space="0" w:color="auto"/>
            <w:bottom w:val="none" w:sz="0" w:space="0" w:color="auto"/>
            <w:right w:val="none" w:sz="0" w:space="0" w:color="auto"/>
          </w:divBdr>
        </w:div>
      </w:divsChild>
    </w:div>
    <w:div w:id="1764572525">
      <w:bodyDiv w:val="1"/>
      <w:marLeft w:val="0"/>
      <w:marRight w:val="0"/>
      <w:marTop w:val="0"/>
      <w:marBottom w:val="0"/>
      <w:divBdr>
        <w:top w:val="none" w:sz="0" w:space="0" w:color="auto"/>
        <w:left w:val="none" w:sz="0" w:space="0" w:color="auto"/>
        <w:bottom w:val="none" w:sz="0" w:space="0" w:color="auto"/>
        <w:right w:val="none" w:sz="0" w:space="0" w:color="auto"/>
      </w:divBdr>
    </w:div>
    <w:div w:id="180958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3DCA1-1FF9-4500-AD74-CF6C7D32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Pages>
  <Words>521</Words>
  <Characters>3080</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Marketa K</dc:creator>
  <cp:lastModifiedBy>Batková Petra</cp:lastModifiedBy>
  <cp:revision>113</cp:revision>
  <cp:lastPrinted>2023-08-31T12:13:00Z</cp:lastPrinted>
  <dcterms:created xsi:type="dcterms:W3CDTF">2026-10-21T11:39:00Z</dcterms:created>
  <dcterms:modified xsi:type="dcterms:W3CDTF">2026-10-22T06:02:00Z</dcterms:modified>
</cp:coreProperties>
</file>